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6CF03FDD" w14:textId="77777777" w:rsidTr="00FF68F5">
        <w:trPr>
          <w:trHeight w:val="3770"/>
        </w:trPr>
        <w:tc>
          <w:tcPr>
            <w:tcW w:w="5000" w:type="pct"/>
            <w:shd w:val="clear" w:color="auto" w:fill="FFFFFF" w:themeFill="background1"/>
            <w:vAlign w:val="center"/>
          </w:tcPr>
          <w:p w14:paraId="71BC3360" w14:textId="2EDE16F0" w:rsidR="00286340" w:rsidRPr="00EC26FA" w:rsidRDefault="00377FC1" w:rsidP="0029337F">
            <w:pPr>
              <w:pStyle w:val="Bezmezer"/>
              <w:jc w:val="center"/>
              <w:rPr>
                <w:lang w:val="en-GB"/>
              </w:rPr>
            </w:pPr>
            <w:r>
              <w:rPr>
                <w:rFonts w:asciiTheme="majorHAnsi" w:eastAsiaTheme="majorEastAsia" w:hAnsiTheme="majorHAnsi" w:cstheme="majorBidi"/>
                <w:sz w:val="40"/>
                <w:szCs w:val="40"/>
                <w:lang w:val="en-GB"/>
              </w:rPr>
              <w:t>Sensitivity analysis</w:t>
            </w:r>
          </w:p>
          <w:p w14:paraId="5C0BEF79" w14:textId="77777777" w:rsidR="00937F55" w:rsidRPr="00AE75E2" w:rsidRDefault="00937F55" w:rsidP="0029337F">
            <w:pPr>
              <w:pStyle w:val="Bezmezer"/>
              <w:jc w:val="center"/>
              <w:rPr>
                <w:rFonts w:asciiTheme="majorHAnsi" w:eastAsiaTheme="majorEastAsia" w:hAnsiTheme="majorHAnsi" w:cstheme="majorBidi"/>
                <w:sz w:val="28"/>
                <w:szCs w:val="28"/>
                <w:lang w:val="en-GB"/>
              </w:rPr>
            </w:pPr>
            <w:r w:rsidRPr="00AE75E2">
              <w:rPr>
                <w:rFonts w:asciiTheme="majorHAnsi" w:eastAsiaTheme="majorEastAsia" w:hAnsiTheme="majorHAnsi" w:cstheme="majorBidi"/>
                <w:sz w:val="28"/>
                <w:szCs w:val="28"/>
                <w:lang w:val="en-GB"/>
              </w:rPr>
              <w:t xml:space="preserve">English </w:t>
            </w:r>
            <w:r w:rsidR="00EC26FA" w:rsidRPr="00AE75E2">
              <w:rPr>
                <w:rFonts w:asciiTheme="majorHAnsi" w:eastAsiaTheme="majorEastAsia" w:hAnsiTheme="majorHAnsi" w:cstheme="majorBidi"/>
                <w:sz w:val="28"/>
                <w:szCs w:val="28"/>
                <w:lang w:val="en-GB"/>
              </w:rPr>
              <w:t xml:space="preserve">narrations </w:t>
            </w:r>
          </w:p>
          <w:p w14:paraId="50EEC9B3" w14:textId="77777777" w:rsidR="00286340" w:rsidRPr="00AE75E2" w:rsidRDefault="00937F55" w:rsidP="0029337F">
            <w:pPr>
              <w:pStyle w:val="Bezmezer"/>
              <w:jc w:val="center"/>
              <w:rPr>
                <w:rFonts w:asciiTheme="majorHAnsi" w:eastAsiaTheme="majorEastAsia" w:hAnsiTheme="majorHAnsi" w:cstheme="majorBidi"/>
                <w:sz w:val="28"/>
                <w:szCs w:val="28"/>
                <w:lang w:val="en-GB"/>
              </w:rPr>
            </w:pPr>
            <w:r w:rsidRPr="00AE75E2">
              <w:rPr>
                <w:rFonts w:asciiTheme="majorHAnsi" w:eastAsiaTheme="majorEastAsia" w:hAnsiTheme="majorHAnsi" w:cstheme="majorBidi"/>
                <w:sz w:val="28"/>
                <w:szCs w:val="28"/>
                <w:lang w:val="en-GB"/>
              </w:rPr>
              <w:t xml:space="preserve">with </w:t>
            </w:r>
            <w:r w:rsidR="00EC26FA" w:rsidRPr="00AE75E2">
              <w:rPr>
                <w:rFonts w:asciiTheme="majorHAnsi" w:eastAsiaTheme="majorEastAsia" w:hAnsiTheme="majorHAnsi" w:cstheme="majorBidi"/>
                <w:sz w:val="28"/>
                <w:szCs w:val="28"/>
                <w:lang w:val="en-GB"/>
              </w:rPr>
              <w:t xml:space="preserve">English </w:t>
            </w:r>
            <w:r w:rsidR="00FE7110" w:rsidRPr="00AE75E2">
              <w:rPr>
                <w:rFonts w:asciiTheme="majorHAnsi" w:eastAsiaTheme="majorEastAsia" w:hAnsiTheme="majorHAnsi" w:cstheme="majorBidi"/>
                <w:sz w:val="28"/>
                <w:szCs w:val="28"/>
                <w:lang w:val="en-GB"/>
              </w:rPr>
              <w:t>and</w:t>
            </w:r>
            <w:r w:rsidRPr="00AE75E2">
              <w:rPr>
                <w:rFonts w:asciiTheme="majorHAnsi" w:eastAsiaTheme="majorEastAsia" w:hAnsiTheme="majorHAnsi" w:cstheme="majorBidi"/>
                <w:sz w:val="28"/>
                <w:szCs w:val="28"/>
                <w:lang w:val="en-GB"/>
              </w:rPr>
              <w:t xml:space="preserve"> Czech </w:t>
            </w:r>
            <w:r w:rsidR="00EC26FA" w:rsidRPr="00AE75E2">
              <w:rPr>
                <w:rFonts w:asciiTheme="majorHAnsi" w:eastAsiaTheme="majorEastAsia" w:hAnsiTheme="majorHAnsi" w:cstheme="majorBidi"/>
                <w:sz w:val="28"/>
                <w:szCs w:val="28"/>
                <w:lang w:val="en-GB"/>
              </w:rPr>
              <w:t>subtitles</w:t>
            </w:r>
          </w:p>
          <w:p w14:paraId="73BCC293" w14:textId="77777777" w:rsidR="00286340" w:rsidRPr="00AE75E2" w:rsidRDefault="00286340" w:rsidP="0029337F">
            <w:pPr>
              <w:pStyle w:val="Bezmezer"/>
              <w:jc w:val="center"/>
              <w:rPr>
                <w:sz w:val="28"/>
                <w:szCs w:val="28"/>
              </w:rPr>
            </w:pPr>
          </w:p>
          <w:p w14:paraId="2B81667B" w14:textId="77777777" w:rsidR="00286340" w:rsidRPr="00AE75E2" w:rsidRDefault="00286340" w:rsidP="0029337F">
            <w:pPr>
              <w:pStyle w:val="Bezmezer"/>
              <w:jc w:val="center"/>
              <w:rPr>
                <w:sz w:val="28"/>
                <w:szCs w:val="28"/>
              </w:rPr>
            </w:pPr>
          </w:p>
          <w:p w14:paraId="1E4557E0" w14:textId="77777777" w:rsidR="00286340" w:rsidRPr="00AE75E2" w:rsidRDefault="00286340" w:rsidP="0029337F">
            <w:pPr>
              <w:pStyle w:val="Bezmezer"/>
              <w:jc w:val="center"/>
              <w:rPr>
                <w:sz w:val="28"/>
                <w:szCs w:val="28"/>
              </w:rPr>
            </w:pPr>
          </w:p>
          <w:p w14:paraId="6548E206" w14:textId="77777777" w:rsidR="00286340" w:rsidRPr="00AE75E2" w:rsidRDefault="00EC26FA" w:rsidP="0029337F">
            <w:pPr>
              <w:pStyle w:val="Bezmezer"/>
              <w:jc w:val="center"/>
              <w:rPr>
                <w:rFonts w:ascii="Algerian" w:hAnsi="Algerian"/>
                <w:spacing w:val="20"/>
                <w:sz w:val="32"/>
                <w:szCs w:val="32"/>
                <w:lang w:val="en-GB"/>
              </w:rPr>
            </w:pPr>
            <w:r w:rsidRPr="00AE75E2">
              <w:rPr>
                <w:rFonts w:ascii="Algerian" w:hAnsi="Algerian"/>
                <w:spacing w:val="20"/>
                <w:sz w:val="32"/>
                <w:szCs w:val="32"/>
                <w:lang w:val="en-GB"/>
              </w:rPr>
              <w:t>o.d. LECTURING LEGACY</w:t>
            </w:r>
          </w:p>
          <w:p w14:paraId="3813DC1E" w14:textId="77777777" w:rsidR="00286340" w:rsidRDefault="00286340" w:rsidP="0029337F">
            <w:pPr>
              <w:pStyle w:val="Bezmezer"/>
              <w:jc w:val="center"/>
            </w:pPr>
          </w:p>
        </w:tc>
      </w:tr>
    </w:tbl>
    <w:p w14:paraId="57CF00BD" w14:textId="77777777" w:rsidR="00765AA3" w:rsidRPr="006B5B6E" w:rsidRDefault="00765AA3" w:rsidP="0029732D">
      <w:pPr>
        <w:spacing w:after="0" w:line="240" w:lineRule="auto"/>
        <w:rPr>
          <w:sz w:val="28"/>
          <w:szCs w:val="28"/>
          <w:lang w:val="en-GB"/>
        </w:rPr>
      </w:pPr>
    </w:p>
    <w:p w14:paraId="3B5C2B73" w14:textId="77777777" w:rsidR="00106CBA" w:rsidRPr="006B5B6E" w:rsidRDefault="00106CBA" w:rsidP="0029732D">
      <w:pPr>
        <w:spacing w:after="0" w:line="240" w:lineRule="auto"/>
        <w:rPr>
          <w:sz w:val="28"/>
          <w:szCs w:val="28"/>
          <w:lang w:val="en-GB"/>
        </w:rPr>
      </w:pPr>
    </w:p>
    <w:p w14:paraId="59FBBDFB" w14:textId="77777777" w:rsidR="0029337F" w:rsidRPr="006B5B6E" w:rsidRDefault="0029337F" w:rsidP="0029732D">
      <w:pPr>
        <w:spacing w:after="0" w:line="240" w:lineRule="auto"/>
        <w:rPr>
          <w:sz w:val="28"/>
          <w:szCs w:val="28"/>
          <w:lang w:val="en-GB"/>
        </w:rPr>
      </w:pPr>
    </w:p>
    <w:p w14:paraId="29B432E8" w14:textId="77777777" w:rsidR="0029337F" w:rsidRPr="006B5B6E" w:rsidRDefault="0029337F" w:rsidP="0029732D">
      <w:pPr>
        <w:spacing w:after="0" w:line="240" w:lineRule="auto"/>
        <w:rPr>
          <w:sz w:val="28"/>
          <w:szCs w:val="28"/>
          <w:lang w:val="en-GB"/>
        </w:rPr>
      </w:pPr>
    </w:p>
    <w:p w14:paraId="0111B744" w14:textId="77777777" w:rsidR="0029337F" w:rsidRPr="006B5B6E" w:rsidRDefault="0029337F" w:rsidP="0029732D">
      <w:pPr>
        <w:spacing w:after="0" w:line="240" w:lineRule="auto"/>
        <w:rPr>
          <w:sz w:val="28"/>
          <w:szCs w:val="28"/>
          <w:lang w:val="en-GB"/>
        </w:rPr>
      </w:pPr>
    </w:p>
    <w:p w14:paraId="1FB05C09" w14:textId="77777777" w:rsidR="0029337F" w:rsidRPr="006B5B6E" w:rsidRDefault="0029337F" w:rsidP="0029732D">
      <w:pPr>
        <w:spacing w:after="0" w:line="240" w:lineRule="auto"/>
        <w:rPr>
          <w:sz w:val="28"/>
          <w:szCs w:val="28"/>
          <w:lang w:val="en-GB"/>
        </w:rPr>
      </w:pPr>
    </w:p>
    <w:p w14:paraId="4BC77ED1" w14:textId="77777777" w:rsidR="0029337F" w:rsidRPr="006B5B6E" w:rsidRDefault="0029337F" w:rsidP="0029732D">
      <w:pPr>
        <w:spacing w:after="0" w:line="240" w:lineRule="auto"/>
        <w:rPr>
          <w:sz w:val="28"/>
          <w:szCs w:val="28"/>
          <w:lang w:val="en-GB"/>
        </w:rPr>
      </w:pPr>
    </w:p>
    <w:p w14:paraId="3F58EA16" w14:textId="77777777" w:rsidR="0029337F" w:rsidRPr="006B5B6E" w:rsidRDefault="0029337F" w:rsidP="0029732D">
      <w:pPr>
        <w:spacing w:after="0" w:line="240" w:lineRule="auto"/>
        <w:rPr>
          <w:sz w:val="28"/>
          <w:szCs w:val="28"/>
          <w:lang w:val="en-GB"/>
        </w:rPr>
      </w:pPr>
    </w:p>
    <w:p w14:paraId="51191B2B" w14:textId="77777777" w:rsidR="0029337F" w:rsidRPr="006B5B6E" w:rsidRDefault="0029337F" w:rsidP="0029732D">
      <w:pPr>
        <w:spacing w:after="0" w:line="240" w:lineRule="auto"/>
        <w:rPr>
          <w:sz w:val="28"/>
          <w:szCs w:val="28"/>
          <w:lang w:val="en-GB"/>
        </w:rPr>
      </w:pPr>
    </w:p>
    <w:p w14:paraId="4B341DE8" w14:textId="77777777" w:rsidR="0029337F" w:rsidRPr="006B5B6E" w:rsidRDefault="0029337F" w:rsidP="0029732D">
      <w:pPr>
        <w:spacing w:after="0" w:line="240" w:lineRule="auto"/>
        <w:rPr>
          <w:sz w:val="28"/>
          <w:szCs w:val="28"/>
          <w:lang w:val="en-GB"/>
        </w:rPr>
      </w:pPr>
    </w:p>
    <w:p w14:paraId="296C2C97" w14:textId="77777777" w:rsidR="0029337F" w:rsidRPr="006B5B6E" w:rsidRDefault="0029337F" w:rsidP="0029732D">
      <w:pPr>
        <w:spacing w:after="0" w:line="240" w:lineRule="auto"/>
        <w:rPr>
          <w:sz w:val="28"/>
          <w:szCs w:val="28"/>
          <w:lang w:val="en-GB"/>
        </w:rPr>
      </w:pPr>
    </w:p>
    <w:p w14:paraId="35F7787E" w14:textId="77777777" w:rsidR="0029337F" w:rsidRPr="006B5B6E" w:rsidRDefault="0029337F" w:rsidP="0029732D">
      <w:pPr>
        <w:spacing w:after="0" w:line="240" w:lineRule="auto"/>
        <w:rPr>
          <w:sz w:val="28"/>
          <w:szCs w:val="28"/>
          <w:lang w:val="en-GB"/>
        </w:rPr>
      </w:pPr>
    </w:p>
    <w:p w14:paraId="71D6593B" w14:textId="77777777" w:rsidR="0029337F" w:rsidRPr="006B5B6E" w:rsidRDefault="0029337F" w:rsidP="0029732D">
      <w:pPr>
        <w:spacing w:after="0" w:line="240" w:lineRule="auto"/>
        <w:rPr>
          <w:sz w:val="28"/>
          <w:szCs w:val="28"/>
          <w:lang w:val="en-GB"/>
        </w:rPr>
      </w:pPr>
    </w:p>
    <w:p w14:paraId="472A1602" w14:textId="77777777" w:rsidR="0029337F" w:rsidRPr="006B5B6E" w:rsidRDefault="0029337F" w:rsidP="0029732D">
      <w:pPr>
        <w:spacing w:after="0" w:line="240" w:lineRule="auto"/>
        <w:rPr>
          <w:sz w:val="28"/>
          <w:szCs w:val="28"/>
          <w:lang w:val="en-GB"/>
        </w:rPr>
      </w:pPr>
    </w:p>
    <w:p w14:paraId="349B2205" w14:textId="77777777" w:rsidR="0029337F" w:rsidRPr="006B5B6E" w:rsidRDefault="0029337F" w:rsidP="0029732D">
      <w:pPr>
        <w:spacing w:after="0" w:line="240" w:lineRule="auto"/>
        <w:rPr>
          <w:sz w:val="28"/>
          <w:szCs w:val="28"/>
          <w:lang w:val="en-GB"/>
        </w:rPr>
      </w:pPr>
    </w:p>
    <w:p w14:paraId="3E74E4BF" w14:textId="77777777" w:rsidR="0029337F" w:rsidRPr="006B5B6E" w:rsidRDefault="0029337F" w:rsidP="0029732D">
      <w:pPr>
        <w:spacing w:after="0" w:line="240" w:lineRule="auto"/>
        <w:rPr>
          <w:sz w:val="28"/>
          <w:szCs w:val="28"/>
          <w:lang w:val="en-GB"/>
        </w:rPr>
      </w:pPr>
    </w:p>
    <w:p w14:paraId="25783F71" w14:textId="77777777" w:rsidR="0029337F" w:rsidRPr="006B5B6E" w:rsidRDefault="0029337F" w:rsidP="0029732D">
      <w:pPr>
        <w:spacing w:after="0" w:line="240" w:lineRule="auto"/>
        <w:rPr>
          <w:sz w:val="28"/>
          <w:szCs w:val="28"/>
          <w:lang w:val="en-GB"/>
        </w:rPr>
      </w:pPr>
    </w:p>
    <w:p w14:paraId="1126938B" w14:textId="77777777" w:rsidR="0029337F" w:rsidRPr="006B5B6E" w:rsidRDefault="0029337F" w:rsidP="0029732D">
      <w:pPr>
        <w:spacing w:after="0" w:line="240" w:lineRule="auto"/>
        <w:rPr>
          <w:sz w:val="28"/>
          <w:szCs w:val="28"/>
          <w:lang w:val="en-GB"/>
        </w:rPr>
      </w:pPr>
    </w:p>
    <w:p w14:paraId="0FF6E589" w14:textId="77777777" w:rsidR="0029732D" w:rsidRPr="006B5B6E" w:rsidRDefault="0029732D" w:rsidP="0029732D">
      <w:pPr>
        <w:spacing w:after="0" w:line="240" w:lineRule="auto"/>
        <w:rPr>
          <w:sz w:val="28"/>
          <w:szCs w:val="28"/>
          <w:lang w:val="en-GB"/>
        </w:rPr>
      </w:pPr>
    </w:p>
    <w:p w14:paraId="0DD0686D" w14:textId="77777777" w:rsidR="0029732D" w:rsidRPr="006B5B6E" w:rsidRDefault="0029732D" w:rsidP="0029732D">
      <w:pPr>
        <w:spacing w:after="0" w:line="240" w:lineRule="auto"/>
        <w:rPr>
          <w:sz w:val="28"/>
          <w:szCs w:val="28"/>
          <w:lang w:val="en-GB"/>
        </w:rPr>
      </w:pPr>
    </w:p>
    <w:p w14:paraId="778EE148" w14:textId="0947E63A" w:rsidR="00377FC1" w:rsidRPr="000260B8" w:rsidRDefault="0029337F" w:rsidP="00765AA3">
      <w:pPr>
        <w:spacing w:after="0" w:line="240" w:lineRule="auto"/>
        <w:ind w:left="567"/>
        <w:rPr>
          <w:sz w:val="28"/>
          <w:szCs w:val="28"/>
          <w:lang w:val="en-GB"/>
        </w:rPr>
      </w:pPr>
      <w:r w:rsidRPr="00925093">
        <w:rPr>
          <w:sz w:val="28"/>
          <w:szCs w:val="28"/>
          <w:lang w:val="en-GB"/>
        </w:rPr>
        <w:tab/>
      </w:r>
      <w:r w:rsidRPr="00925093">
        <w:rPr>
          <w:sz w:val="28"/>
          <w:szCs w:val="28"/>
          <w:lang w:val="en-GB"/>
        </w:rPr>
        <w:tab/>
      </w:r>
      <w:r w:rsidR="00765AA3" w:rsidRPr="00807D46">
        <w:rPr>
          <w:color w:val="683104"/>
          <w:sz w:val="28"/>
          <w:szCs w:val="28"/>
          <w:lang w:val="en-GB"/>
        </w:rPr>
        <w:t>L</w:t>
      </w:r>
      <w:r w:rsidR="009B4F87">
        <w:rPr>
          <w:color w:val="683104"/>
          <w:sz w:val="28"/>
          <w:szCs w:val="28"/>
          <w:lang w:val="en-GB"/>
        </w:rPr>
        <w:t>1</w:t>
      </w:r>
      <w:r w:rsidR="00377FC1">
        <w:rPr>
          <w:color w:val="683104"/>
          <w:sz w:val="28"/>
          <w:szCs w:val="28"/>
          <w:lang w:val="en-GB"/>
        </w:rPr>
        <w:t>9</w:t>
      </w:r>
      <w:r w:rsidR="00765AA3" w:rsidRPr="00807D46">
        <w:rPr>
          <w:color w:val="683104"/>
          <w:sz w:val="28"/>
          <w:szCs w:val="28"/>
          <w:lang w:val="en-GB"/>
        </w:rPr>
        <w:t>S01</w:t>
      </w:r>
      <w:r w:rsidR="00765AA3" w:rsidRPr="00925093">
        <w:rPr>
          <w:sz w:val="28"/>
          <w:szCs w:val="28"/>
          <w:lang w:val="en-GB"/>
        </w:rPr>
        <w:tab/>
      </w:r>
      <w:r w:rsidR="00377FC1" w:rsidRPr="000260B8">
        <w:rPr>
          <w:sz w:val="28"/>
          <w:szCs w:val="28"/>
          <w:lang w:val="en-GB"/>
        </w:rPr>
        <w:t>Sensitivity analysis</w:t>
      </w:r>
      <w:r w:rsidR="00377FC1" w:rsidRPr="000260B8">
        <w:rPr>
          <w:sz w:val="28"/>
          <w:szCs w:val="28"/>
          <w:lang w:val="en-GB"/>
        </w:rPr>
        <w:tab/>
      </w:r>
      <w:r w:rsidR="00377FC1" w:rsidRPr="000260B8">
        <w:rPr>
          <w:sz w:val="28"/>
          <w:szCs w:val="28"/>
          <w:lang w:val="en-GB"/>
        </w:rPr>
        <w:tab/>
      </w:r>
      <w:r w:rsidR="00765AA3" w:rsidRPr="000260B8">
        <w:rPr>
          <w:sz w:val="28"/>
          <w:szCs w:val="28"/>
          <w:lang w:val="en-GB"/>
        </w:rPr>
        <w:tab/>
      </w:r>
      <w:r w:rsidR="005F407C" w:rsidRPr="000260B8">
        <w:rPr>
          <w:sz w:val="28"/>
          <w:szCs w:val="28"/>
          <w:lang w:val="en-GB"/>
        </w:rPr>
        <w:tab/>
      </w:r>
      <w:r w:rsidR="005F407C" w:rsidRPr="000260B8">
        <w:rPr>
          <w:sz w:val="28"/>
          <w:szCs w:val="28"/>
          <w:lang w:val="en-GB"/>
        </w:rPr>
        <w:tab/>
      </w:r>
      <w:r w:rsidR="005F407C" w:rsidRPr="000260B8">
        <w:rPr>
          <w:sz w:val="28"/>
          <w:szCs w:val="28"/>
          <w:lang w:val="en-GB"/>
        </w:rPr>
        <w:tab/>
      </w:r>
      <w:r w:rsidR="00FD30C0" w:rsidRPr="000260B8">
        <w:rPr>
          <w:sz w:val="28"/>
          <w:szCs w:val="28"/>
          <w:lang w:val="en-GB"/>
        </w:rPr>
        <w:t xml:space="preserve">  </w:t>
      </w:r>
      <w:r w:rsidR="0087525C" w:rsidRPr="000260B8">
        <w:rPr>
          <w:sz w:val="28"/>
          <w:szCs w:val="28"/>
          <w:lang w:val="en-GB"/>
        </w:rPr>
        <w:fldChar w:fldCharType="begin"/>
      </w:r>
      <w:r w:rsidR="0087525C" w:rsidRPr="000260B8">
        <w:rPr>
          <w:sz w:val="28"/>
          <w:szCs w:val="28"/>
          <w:lang w:val="en-GB"/>
        </w:rPr>
        <w:instrText xml:space="preserve"> PAGEREF L19S01 \h </w:instrText>
      </w:r>
      <w:r w:rsidR="0087525C" w:rsidRPr="000260B8">
        <w:rPr>
          <w:sz w:val="28"/>
          <w:szCs w:val="28"/>
          <w:lang w:val="en-GB"/>
        </w:rPr>
      </w:r>
      <w:r w:rsidR="0087525C" w:rsidRPr="000260B8">
        <w:rPr>
          <w:sz w:val="28"/>
          <w:szCs w:val="28"/>
          <w:lang w:val="en-GB"/>
        </w:rPr>
        <w:fldChar w:fldCharType="separate"/>
      </w:r>
      <w:r w:rsidR="00B742BF">
        <w:rPr>
          <w:noProof/>
          <w:sz w:val="28"/>
          <w:szCs w:val="28"/>
          <w:lang w:val="en-GB"/>
        </w:rPr>
        <w:t>2</w:t>
      </w:r>
      <w:r w:rsidR="0087525C" w:rsidRPr="000260B8">
        <w:rPr>
          <w:sz w:val="28"/>
          <w:szCs w:val="28"/>
          <w:lang w:val="en-GB"/>
        </w:rPr>
        <w:fldChar w:fldCharType="end"/>
      </w:r>
    </w:p>
    <w:p w14:paraId="1B4B13D7" w14:textId="1717B580" w:rsidR="00F85037" w:rsidRPr="000260B8" w:rsidRDefault="009B4F87" w:rsidP="00765AA3">
      <w:pPr>
        <w:spacing w:after="0" w:line="240" w:lineRule="auto"/>
        <w:ind w:left="567"/>
        <w:rPr>
          <w:sz w:val="28"/>
          <w:szCs w:val="28"/>
          <w:lang w:val="en-GB"/>
        </w:rPr>
      </w:pPr>
      <w:r w:rsidRPr="000260B8">
        <w:rPr>
          <w:sz w:val="28"/>
          <w:szCs w:val="28"/>
          <w:lang w:val="en-GB"/>
        </w:rPr>
        <w:tab/>
      </w:r>
      <w:r w:rsidRPr="000260B8">
        <w:rPr>
          <w:sz w:val="28"/>
          <w:szCs w:val="28"/>
          <w:lang w:val="en-GB"/>
        </w:rPr>
        <w:tab/>
      </w:r>
      <w:r w:rsidR="00765AA3" w:rsidRPr="000260B8">
        <w:rPr>
          <w:color w:val="683104"/>
          <w:sz w:val="28"/>
          <w:szCs w:val="28"/>
          <w:lang w:val="en-GB"/>
        </w:rPr>
        <w:t>L</w:t>
      </w:r>
      <w:r w:rsidR="00696210" w:rsidRPr="000260B8">
        <w:rPr>
          <w:color w:val="683104"/>
          <w:sz w:val="28"/>
          <w:szCs w:val="28"/>
          <w:lang w:val="en-GB"/>
        </w:rPr>
        <w:t>1</w:t>
      </w:r>
      <w:r w:rsidR="00F85037" w:rsidRPr="000260B8">
        <w:rPr>
          <w:color w:val="683104"/>
          <w:sz w:val="28"/>
          <w:szCs w:val="28"/>
          <w:lang w:val="en-GB"/>
        </w:rPr>
        <w:t>9</w:t>
      </w:r>
      <w:r w:rsidR="00765AA3" w:rsidRPr="000260B8">
        <w:rPr>
          <w:color w:val="683104"/>
          <w:sz w:val="28"/>
          <w:szCs w:val="28"/>
          <w:lang w:val="en-GB"/>
        </w:rPr>
        <w:t>S02</w:t>
      </w:r>
      <w:r w:rsidR="005A4643" w:rsidRPr="000260B8">
        <w:rPr>
          <w:sz w:val="28"/>
          <w:szCs w:val="28"/>
          <w:lang w:val="en-GB"/>
        </w:rPr>
        <w:tab/>
      </w:r>
      <w:r w:rsidR="00AE2B55">
        <w:rPr>
          <w:sz w:val="28"/>
          <w:szCs w:val="28"/>
          <w:lang w:val="en-GB"/>
        </w:rPr>
        <w:t>Basic measures</w:t>
      </w:r>
      <w:r w:rsidR="00F85037" w:rsidRPr="000260B8">
        <w:rPr>
          <w:sz w:val="28"/>
          <w:szCs w:val="28"/>
          <w:lang w:val="en-GB"/>
        </w:rPr>
        <w:tab/>
      </w:r>
      <w:r w:rsidR="00F85037" w:rsidRPr="000260B8">
        <w:rPr>
          <w:sz w:val="28"/>
          <w:szCs w:val="28"/>
          <w:lang w:val="en-GB"/>
        </w:rPr>
        <w:tab/>
      </w:r>
      <w:r w:rsidR="00765AA3" w:rsidRPr="000260B8">
        <w:rPr>
          <w:sz w:val="28"/>
          <w:szCs w:val="28"/>
          <w:lang w:val="en-GB"/>
        </w:rPr>
        <w:tab/>
      </w:r>
      <w:r w:rsidR="005F407C" w:rsidRPr="000260B8">
        <w:rPr>
          <w:sz w:val="28"/>
          <w:szCs w:val="28"/>
          <w:lang w:val="en-GB"/>
        </w:rPr>
        <w:tab/>
      </w:r>
      <w:r w:rsidRPr="000260B8">
        <w:rPr>
          <w:sz w:val="28"/>
          <w:szCs w:val="28"/>
          <w:lang w:val="en-GB"/>
        </w:rPr>
        <w:tab/>
      </w:r>
      <w:r w:rsidRPr="000260B8">
        <w:rPr>
          <w:sz w:val="28"/>
          <w:szCs w:val="28"/>
          <w:lang w:val="en-GB"/>
        </w:rPr>
        <w:tab/>
      </w:r>
      <w:r w:rsidR="005A4643" w:rsidRPr="000260B8">
        <w:rPr>
          <w:sz w:val="28"/>
          <w:szCs w:val="28"/>
          <w:lang w:val="en-GB"/>
        </w:rPr>
        <w:t xml:space="preserve">  </w:t>
      </w:r>
      <w:r w:rsidR="00F85037" w:rsidRPr="000260B8">
        <w:rPr>
          <w:sz w:val="28"/>
          <w:szCs w:val="28"/>
          <w:lang w:val="en-GB"/>
        </w:rPr>
        <w:fldChar w:fldCharType="begin"/>
      </w:r>
      <w:r w:rsidR="00F85037" w:rsidRPr="000260B8">
        <w:rPr>
          <w:sz w:val="28"/>
          <w:szCs w:val="28"/>
          <w:lang w:val="en-GB"/>
        </w:rPr>
        <w:instrText xml:space="preserve"> PAGEREF L19S02 \h </w:instrText>
      </w:r>
      <w:r w:rsidR="00F85037" w:rsidRPr="000260B8">
        <w:rPr>
          <w:sz w:val="28"/>
          <w:szCs w:val="28"/>
          <w:lang w:val="en-GB"/>
        </w:rPr>
      </w:r>
      <w:r w:rsidR="00F85037" w:rsidRPr="000260B8">
        <w:rPr>
          <w:sz w:val="28"/>
          <w:szCs w:val="28"/>
          <w:lang w:val="en-GB"/>
        </w:rPr>
        <w:fldChar w:fldCharType="separate"/>
      </w:r>
      <w:r w:rsidR="00B742BF">
        <w:rPr>
          <w:noProof/>
          <w:sz w:val="28"/>
          <w:szCs w:val="28"/>
          <w:lang w:val="en-GB"/>
        </w:rPr>
        <w:t>3</w:t>
      </w:r>
      <w:r w:rsidR="00F85037" w:rsidRPr="000260B8">
        <w:rPr>
          <w:sz w:val="28"/>
          <w:szCs w:val="28"/>
          <w:lang w:val="en-GB"/>
        </w:rPr>
        <w:fldChar w:fldCharType="end"/>
      </w:r>
    </w:p>
    <w:p w14:paraId="1AD882BD" w14:textId="5F28D9F4" w:rsidR="00781345" w:rsidRPr="000260B8" w:rsidRDefault="00781345" w:rsidP="00F35254">
      <w:pPr>
        <w:spacing w:after="0" w:line="240" w:lineRule="auto"/>
        <w:ind w:left="567"/>
        <w:rPr>
          <w:sz w:val="28"/>
          <w:szCs w:val="28"/>
          <w:lang w:val="en-GB"/>
        </w:rPr>
      </w:pPr>
      <w:r w:rsidRPr="000260B8">
        <w:rPr>
          <w:sz w:val="28"/>
          <w:szCs w:val="28"/>
          <w:lang w:val="en-GB"/>
        </w:rPr>
        <w:tab/>
      </w:r>
      <w:r w:rsidRPr="000260B8">
        <w:rPr>
          <w:sz w:val="28"/>
          <w:szCs w:val="28"/>
          <w:lang w:val="en-GB"/>
        </w:rPr>
        <w:tab/>
      </w:r>
      <w:r w:rsidR="0037312A" w:rsidRPr="000260B8">
        <w:rPr>
          <w:color w:val="683104"/>
          <w:sz w:val="28"/>
          <w:szCs w:val="28"/>
          <w:lang w:val="en-GB"/>
        </w:rPr>
        <w:t>L1</w:t>
      </w:r>
      <w:r w:rsidR="00A020DD" w:rsidRPr="000260B8">
        <w:rPr>
          <w:color w:val="683104"/>
          <w:sz w:val="28"/>
          <w:szCs w:val="28"/>
          <w:lang w:val="en-GB"/>
        </w:rPr>
        <w:t>9</w:t>
      </w:r>
      <w:r w:rsidRPr="000260B8">
        <w:rPr>
          <w:color w:val="683104"/>
          <w:sz w:val="28"/>
          <w:szCs w:val="28"/>
          <w:lang w:val="en-GB"/>
        </w:rPr>
        <w:t>S03</w:t>
      </w:r>
      <w:r w:rsidRPr="000260B8">
        <w:rPr>
          <w:sz w:val="28"/>
          <w:szCs w:val="28"/>
          <w:lang w:val="en-GB"/>
        </w:rPr>
        <w:tab/>
      </w:r>
      <w:r w:rsidR="00CD02F9" w:rsidRPr="000260B8">
        <w:rPr>
          <w:sz w:val="28"/>
          <w:szCs w:val="28"/>
          <w:lang w:val="en-GB"/>
        </w:rPr>
        <w:t>Option delta</w:t>
      </w:r>
      <w:r w:rsidR="00CD02F9" w:rsidRPr="000260B8">
        <w:rPr>
          <w:sz w:val="28"/>
          <w:szCs w:val="28"/>
          <w:lang w:val="en-GB"/>
        </w:rPr>
        <w:tab/>
      </w:r>
      <w:r w:rsidR="00CD02F9" w:rsidRPr="000260B8">
        <w:rPr>
          <w:sz w:val="28"/>
          <w:szCs w:val="28"/>
          <w:lang w:val="en-GB"/>
        </w:rPr>
        <w:tab/>
      </w:r>
      <w:r w:rsidRPr="000260B8">
        <w:rPr>
          <w:sz w:val="28"/>
          <w:szCs w:val="28"/>
          <w:lang w:val="en-GB"/>
        </w:rPr>
        <w:tab/>
      </w:r>
      <w:r w:rsidRPr="000260B8">
        <w:rPr>
          <w:sz w:val="28"/>
          <w:szCs w:val="28"/>
          <w:lang w:val="en-GB"/>
        </w:rPr>
        <w:tab/>
      </w:r>
      <w:r w:rsidRPr="000260B8">
        <w:rPr>
          <w:sz w:val="28"/>
          <w:szCs w:val="28"/>
          <w:lang w:val="en-GB"/>
        </w:rPr>
        <w:tab/>
      </w:r>
      <w:r w:rsidR="00BB62DA" w:rsidRPr="000260B8">
        <w:rPr>
          <w:sz w:val="28"/>
          <w:szCs w:val="28"/>
          <w:lang w:val="en-GB"/>
        </w:rPr>
        <w:tab/>
        <w:t xml:space="preserve">  </w:t>
      </w:r>
      <w:r w:rsidR="00CD02F9" w:rsidRPr="000260B8">
        <w:rPr>
          <w:sz w:val="28"/>
          <w:szCs w:val="28"/>
          <w:lang w:val="en-GB"/>
        </w:rPr>
        <w:fldChar w:fldCharType="begin"/>
      </w:r>
      <w:r w:rsidR="00CD02F9" w:rsidRPr="000260B8">
        <w:rPr>
          <w:sz w:val="28"/>
          <w:szCs w:val="28"/>
          <w:lang w:val="en-GB"/>
        </w:rPr>
        <w:instrText xml:space="preserve"> PAGEREF L19S03 \h </w:instrText>
      </w:r>
      <w:r w:rsidR="00CD02F9" w:rsidRPr="000260B8">
        <w:rPr>
          <w:sz w:val="28"/>
          <w:szCs w:val="28"/>
          <w:lang w:val="en-GB"/>
        </w:rPr>
      </w:r>
      <w:r w:rsidR="00CD02F9" w:rsidRPr="000260B8">
        <w:rPr>
          <w:sz w:val="28"/>
          <w:szCs w:val="28"/>
          <w:lang w:val="en-GB"/>
        </w:rPr>
        <w:fldChar w:fldCharType="separate"/>
      </w:r>
      <w:r w:rsidR="00B742BF">
        <w:rPr>
          <w:noProof/>
          <w:sz w:val="28"/>
          <w:szCs w:val="28"/>
          <w:lang w:val="en-GB"/>
        </w:rPr>
        <w:t>5</w:t>
      </w:r>
      <w:r w:rsidR="00CD02F9" w:rsidRPr="000260B8">
        <w:rPr>
          <w:sz w:val="28"/>
          <w:szCs w:val="28"/>
          <w:lang w:val="en-GB"/>
        </w:rPr>
        <w:fldChar w:fldCharType="end"/>
      </w:r>
    </w:p>
    <w:p w14:paraId="6897B21B" w14:textId="1D4067DE" w:rsidR="00CD02F9" w:rsidRDefault="00781345" w:rsidP="00D26423">
      <w:pPr>
        <w:spacing w:after="0" w:line="240" w:lineRule="auto"/>
        <w:ind w:left="567"/>
        <w:rPr>
          <w:sz w:val="28"/>
          <w:szCs w:val="28"/>
          <w:lang w:val="en-GB"/>
        </w:rPr>
      </w:pPr>
      <w:bookmarkStart w:id="0" w:name="_Hlk185409884"/>
      <w:r w:rsidRPr="000260B8">
        <w:rPr>
          <w:sz w:val="28"/>
          <w:szCs w:val="28"/>
          <w:lang w:val="en-GB"/>
        </w:rPr>
        <w:tab/>
      </w:r>
      <w:r w:rsidRPr="000260B8">
        <w:rPr>
          <w:sz w:val="28"/>
          <w:szCs w:val="28"/>
          <w:lang w:val="en-GB"/>
        </w:rPr>
        <w:tab/>
      </w:r>
      <w:bookmarkEnd w:id="0"/>
      <w:r w:rsidR="00765AA3" w:rsidRPr="000260B8">
        <w:rPr>
          <w:color w:val="683104"/>
          <w:sz w:val="28"/>
          <w:szCs w:val="28"/>
          <w:lang w:val="en-GB"/>
        </w:rPr>
        <w:t>L</w:t>
      </w:r>
      <w:r w:rsidR="00696210" w:rsidRPr="000260B8">
        <w:rPr>
          <w:color w:val="683104"/>
          <w:sz w:val="28"/>
          <w:szCs w:val="28"/>
          <w:lang w:val="en-GB"/>
        </w:rPr>
        <w:t>1</w:t>
      </w:r>
      <w:r w:rsidR="00CD02F9" w:rsidRPr="000260B8">
        <w:rPr>
          <w:color w:val="683104"/>
          <w:sz w:val="28"/>
          <w:szCs w:val="28"/>
          <w:lang w:val="en-GB"/>
        </w:rPr>
        <w:t>9</w:t>
      </w:r>
      <w:r w:rsidR="00765AA3" w:rsidRPr="000260B8">
        <w:rPr>
          <w:color w:val="683104"/>
          <w:sz w:val="28"/>
          <w:szCs w:val="28"/>
          <w:lang w:val="en-GB"/>
        </w:rPr>
        <w:t>S0</w:t>
      </w:r>
      <w:r w:rsidRPr="000260B8">
        <w:rPr>
          <w:color w:val="683104"/>
          <w:sz w:val="28"/>
          <w:szCs w:val="28"/>
          <w:lang w:val="en-GB"/>
        </w:rPr>
        <w:t>4</w:t>
      </w:r>
      <w:r w:rsidRPr="000260B8">
        <w:rPr>
          <w:sz w:val="28"/>
          <w:szCs w:val="28"/>
          <w:lang w:val="en-GB"/>
        </w:rPr>
        <w:tab/>
      </w:r>
      <w:bookmarkStart w:id="1" w:name="_Hlk143155813"/>
      <w:r w:rsidR="00CD02F9" w:rsidRPr="000260B8">
        <w:rPr>
          <w:sz w:val="28"/>
          <w:szCs w:val="28"/>
          <w:lang w:val="en-GB"/>
        </w:rPr>
        <w:t>Delta hedging</w:t>
      </w:r>
      <w:bookmarkEnd w:id="1"/>
      <w:r w:rsidR="00F35F87" w:rsidRPr="000260B8">
        <w:rPr>
          <w:sz w:val="28"/>
          <w:szCs w:val="28"/>
          <w:lang w:val="en-GB"/>
        </w:rPr>
        <w:tab/>
      </w:r>
      <w:r w:rsidR="00765AA3" w:rsidRPr="000260B8">
        <w:rPr>
          <w:sz w:val="28"/>
          <w:szCs w:val="28"/>
          <w:lang w:val="en-GB"/>
        </w:rPr>
        <w:tab/>
      </w:r>
      <w:r w:rsidR="005F407C" w:rsidRPr="000260B8">
        <w:rPr>
          <w:sz w:val="28"/>
          <w:szCs w:val="28"/>
          <w:lang w:val="en-GB"/>
        </w:rPr>
        <w:tab/>
      </w:r>
      <w:r w:rsidR="00CD02F9" w:rsidRPr="000260B8">
        <w:rPr>
          <w:sz w:val="28"/>
          <w:szCs w:val="28"/>
          <w:lang w:val="en-GB"/>
        </w:rPr>
        <w:tab/>
      </w:r>
      <w:r w:rsidR="00CD02F9" w:rsidRPr="000260B8">
        <w:rPr>
          <w:sz w:val="28"/>
          <w:szCs w:val="28"/>
          <w:lang w:val="en-GB"/>
        </w:rPr>
        <w:tab/>
      </w:r>
      <w:r w:rsidR="00CD02F9" w:rsidRPr="000260B8">
        <w:rPr>
          <w:sz w:val="28"/>
          <w:szCs w:val="28"/>
          <w:lang w:val="en-GB"/>
        </w:rPr>
        <w:tab/>
        <w:t xml:space="preserve">  </w:t>
      </w:r>
      <w:r w:rsidR="00CD02F9" w:rsidRPr="000260B8">
        <w:rPr>
          <w:sz w:val="28"/>
          <w:szCs w:val="28"/>
          <w:lang w:val="en-GB"/>
        </w:rPr>
        <w:fldChar w:fldCharType="begin"/>
      </w:r>
      <w:r w:rsidR="00CD02F9" w:rsidRPr="000260B8">
        <w:rPr>
          <w:sz w:val="28"/>
          <w:szCs w:val="28"/>
          <w:lang w:val="en-GB"/>
        </w:rPr>
        <w:instrText xml:space="preserve"> PAGEREF L19S04 \h </w:instrText>
      </w:r>
      <w:r w:rsidR="00CD02F9" w:rsidRPr="000260B8">
        <w:rPr>
          <w:sz w:val="28"/>
          <w:szCs w:val="28"/>
          <w:lang w:val="en-GB"/>
        </w:rPr>
      </w:r>
      <w:r w:rsidR="00CD02F9" w:rsidRPr="000260B8">
        <w:rPr>
          <w:sz w:val="28"/>
          <w:szCs w:val="28"/>
          <w:lang w:val="en-GB"/>
        </w:rPr>
        <w:fldChar w:fldCharType="separate"/>
      </w:r>
      <w:r w:rsidR="00B742BF">
        <w:rPr>
          <w:noProof/>
          <w:sz w:val="28"/>
          <w:szCs w:val="28"/>
          <w:lang w:val="en-GB"/>
        </w:rPr>
        <w:t>7</w:t>
      </w:r>
      <w:r w:rsidR="00CD02F9" w:rsidRPr="000260B8">
        <w:rPr>
          <w:sz w:val="28"/>
          <w:szCs w:val="28"/>
          <w:lang w:val="en-GB"/>
        </w:rPr>
        <w:fldChar w:fldCharType="end"/>
      </w:r>
    </w:p>
    <w:p w14:paraId="031309F3" w14:textId="3CFD0DEF" w:rsidR="00C01408" w:rsidRPr="000260B8" w:rsidRDefault="00C825A3" w:rsidP="00C825A3">
      <w:pPr>
        <w:spacing w:after="0" w:line="240" w:lineRule="auto"/>
        <w:ind w:left="567"/>
        <w:rPr>
          <w:sz w:val="28"/>
          <w:szCs w:val="28"/>
          <w:lang w:val="en-GB"/>
        </w:rPr>
      </w:pPr>
      <w:r w:rsidRPr="00C825A3">
        <w:rPr>
          <w:sz w:val="28"/>
          <w:szCs w:val="28"/>
          <w:lang w:val="en-GB"/>
        </w:rPr>
        <w:tab/>
      </w:r>
      <w:r w:rsidRPr="00C825A3">
        <w:rPr>
          <w:sz w:val="28"/>
          <w:szCs w:val="28"/>
          <w:lang w:val="en-GB"/>
        </w:rPr>
        <w:tab/>
      </w:r>
      <w:r w:rsidR="00C01408" w:rsidRPr="000260B8">
        <w:rPr>
          <w:color w:val="683104"/>
          <w:sz w:val="28"/>
          <w:szCs w:val="28"/>
          <w:lang w:val="en-GB"/>
        </w:rPr>
        <w:t>L19S0</w:t>
      </w:r>
      <w:r w:rsidR="00C01408">
        <w:rPr>
          <w:color w:val="683104"/>
          <w:sz w:val="28"/>
          <w:szCs w:val="28"/>
          <w:lang w:val="en-GB"/>
        </w:rPr>
        <w:t>5</w:t>
      </w:r>
      <w:r w:rsidR="00C01408" w:rsidRPr="000260B8">
        <w:rPr>
          <w:sz w:val="28"/>
          <w:szCs w:val="28"/>
          <w:lang w:val="en-GB"/>
        </w:rPr>
        <w:tab/>
      </w:r>
      <w:r w:rsidR="00C01408">
        <w:rPr>
          <w:sz w:val="28"/>
          <w:szCs w:val="28"/>
          <w:lang w:val="en-GB"/>
        </w:rPr>
        <w:t>Dynamic d</w:t>
      </w:r>
      <w:r w:rsidR="00C01408" w:rsidRPr="000260B8">
        <w:rPr>
          <w:sz w:val="28"/>
          <w:szCs w:val="28"/>
          <w:lang w:val="en-GB"/>
        </w:rPr>
        <w:t>elta hedging</w:t>
      </w:r>
      <w:r w:rsidR="00C01408" w:rsidRPr="000260B8">
        <w:rPr>
          <w:sz w:val="28"/>
          <w:szCs w:val="28"/>
          <w:lang w:val="en-GB"/>
        </w:rPr>
        <w:tab/>
      </w:r>
      <w:r w:rsidR="00C01408" w:rsidRPr="000260B8">
        <w:rPr>
          <w:sz w:val="28"/>
          <w:szCs w:val="28"/>
          <w:lang w:val="en-GB"/>
        </w:rPr>
        <w:tab/>
      </w:r>
      <w:r w:rsidR="00C01408" w:rsidRPr="000260B8">
        <w:rPr>
          <w:sz w:val="28"/>
          <w:szCs w:val="28"/>
          <w:lang w:val="en-GB"/>
        </w:rPr>
        <w:tab/>
      </w:r>
      <w:r w:rsidR="00C01408" w:rsidRPr="000260B8">
        <w:rPr>
          <w:sz w:val="28"/>
          <w:szCs w:val="28"/>
          <w:lang w:val="en-GB"/>
        </w:rPr>
        <w:tab/>
      </w:r>
      <w:r w:rsidR="00C01408" w:rsidRPr="000260B8">
        <w:rPr>
          <w:sz w:val="28"/>
          <w:szCs w:val="28"/>
          <w:lang w:val="en-GB"/>
        </w:rPr>
        <w:tab/>
        <w:t xml:space="preserve">  </w:t>
      </w:r>
      <w:r w:rsidR="00B742BF">
        <w:rPr>
          <w:sz w:val="28"/>
          <w:szCs w:val="28"/>
          <w:lang w:val="en-GB"/>
        </w:rPr>
        <w:fldChar w:fldCharType="begin"/>
      </w:r>
      <w:r w:rsidR="00B742BF">
        <w:rPr>
          <w:sz w:val="28"/>
          <w:szCs w:val="28"/>
          <w:lang w:val="en-GB"/>
        </w:rPr>
        <w:instrText xml:space="preserve"> PAGEREF L19S05 \h </w:instrText>
      </w:r>
      <w:r w:rsidR="00B742BF">
        <w:rPr>
          <w:sz w:val="28"/>
          <w:szCs w:val="28"/>
          <w:lang w:val="en-GB"/>
        </w:rPr>
      </w:r>
      <w:r w:rsidR="00B742BF">
        <w:rPr>
          <w:sz w:val="28"/>
          <w:szCs w:val="28"/>
          <w:lang w:val="en-GB"/>
        </w:rPr>
        <w:fldChar w:fldCharType="separate"/>
      </w:r>
      <w:r w:rsidR="00B742BF">
        <w:rPr>
          <w:noProof/>
          <w:sz w:val="28"/>
          <w:szCs w:val="28"/>
          <w:lang w:val="en-GB"/>
        </w:rPr>
        <w:t>9</w:t>
      </w:r>
      <w:r w:rsidR="00B742BF">
        <w:rPr>
          <w:sz w:val="28"/>
          <w:szCs w:val="28"/>
          <w:lang w:val="en-GB"/>
        </w:rPr>
        <w:fldChar w:fldCharType="end"/>
      </w:r>
    </w:p>
    <w:p w14:paraId="03FF0ABC" w14:textId="7DBA2C76" w:rsidR="00595D30" w:rsidRPr="000260B8" w:rsidRDefault="003A0D74" w:rsidP="003A0D74">
      <w:pPr>
        <w:spacing w:after="0" w:line="240" w:lineRule="auto"/>
        <w:ind w:left="567"/>
        <w:rPr>
          <w:noProof/>
          <w:sz w:val="28"/>
          <w:szCs w:val="28"/>
          <w:lang w:val="en-GB"/>
        </w:rPr>
      </w:pPr>
      <w:r w:rsidRPr="000260B8">
        <w:rPr>
          <w:sz w:val="28"/>
          <w:szCs w:val="28"/>
          <w:lang w:val="en-GB"/>
        </w:rPr>
        <w:tab/>
      </w:r>
      <w:r w:rsidRPr="000260B8">
        <w:rPr>
          <w:sz w:val="28"/>
          <w:szCs w:val="28"/>
          <w:lang w:val="en-GB"/>
        </w:rPr>
        <w:tab/>
      </w:r>
      <w:r w:rsidR="00765AA3" w:rsidRPr="000260B8">
        <w:rPr>
          <w:color w:val="683104"/>
          <w:sz w:val="28"/>
          <w:szCs w:val="28"/>
          <w:lang w:val="en-GB"/>
        </w:rPr>
        <w:t>L</w:t>
      </w:r>
      <w:r w:rsidR="00723241" w:rsidRPr="000260B8">
        <w:rPr>
          <w:color w:val="683104"/>
          <w:sz w:val="28"/>
          <w:szCs w:val="28"/>
          <w:lang w:val="en-GB"/>
        </w:rPr>
        <w:t>1</w:t>
      </w:r>
      <w:r w:rsidR="000260B8" w:rsidRPr="000260B8">
        <w:rPr>
          <w:color w:val="683104"/>
          <w:sz w:val="28"/>
          <w:szCs w:val="28"/>
          <w:lang w:val="en-GB"/>
        </w:rPr>
        <w:t>9</w:t>
      </w:r>
      <w:r w:rsidR="00765AA3" w:rsidRPr="000260B8">
        <w:rPr>
          <w:color w:val="683104"/>
          <w:sz w:val="28"/>
          <w:szCs w:val="28"/>
          <w:lang w:val="en-GB"/>
        </w:rPr>
        <w:t>S0</w:t>
      </w:r>
      <w:r w:rsidR="00C01408">
        <w:rPr>
          <w:color w:val="683104"/>
          <w:sz w:val="28"/>
          <w:szCs w:val="28"/>
          <w:lang w:val="en-GB"/>
        </w:rPr>
        <w:t>6</w:t>
      </w:r>
      <w:r w:rsidR="0029732D" w:rsidRPr="000260B8">
        <w:rPr>
          <w:sz w:val="28"/>
          <w:szCs w:val="28"/>
          <w:lang w:val="en-GB"/>
        </w:rPr>
        <w:tab/>
      </w:r>
      <w:r w:rsidR="000260B8" w:rsidRPr="000260B8">
        <w:rPr>
          <w:sz w:val="28"/>
          <w:szCs w:val="28"/>
          <w:lang w:val="en-GB"/>
        </w:rPr>
        <w:t>Option gamma</w:t>
      </w:r>
      <w:r w:rsidR="000260B8" w:rsidRPr="000260B8">
        <w:rPr>
          <w:sz w:val="28"/>
          <w:szCs w:val="28"/>
          <w:lang w:val="en-GB"/>
        </w:rPr>
        <w:tab/>
      </w:r>
      <w:r w:rsidR="000260B8" w:rsidRPr="000260B8">
        <w:rPr>
          <w:sz w:val="28"/>
          <w:szCs w:val="28"/>
          <w:lang w:val="en-GB"/>
        </w:rPr>
        <w:tab/>
      </w:r>
      <w:r w:rsidR="002D00C8" w:rsidRPr="000260B8">
        <w:rPr>
          <w:sz w:val="28"/>
          <w:szCs w:val="28"/>
          <w:lang w:val="en-GB"/>
        </w:rPr>
        <w:tab/>
      </w:r>
      <w:r w:rsidR="002D00C8" w:rsidRPr="000260B8">
        <w:rPr>
          <w:sz w:val="28"/>
          <w:szCs w:val="28"/>
          <w:lang w:val="en-GB"/>
        </w:rPr>
        <w:tab/>
      </w:r>
      <w:r w:rsidR="00D26423" w:rsidRPr="000260B8">
        <w:rPr>
          <w:sz w:val="28"/>
          <w:szCs w:val="28"/>
          <w:lang w:val="en-GB"/>
        </w:rPr>
        <w:tab/>
      </w:r>
      <w:r w:rsidR="00D26423" w:rsidRPr="000260B8">
        <w:rPr>
          <w:sz w:val="28"/>
          <w:szCs w:val="28"/>
          <w:lang w:val="en-GB"/>
        </w:rPr>
        <w:tab/>
      </w:r>
      <w:r w:rsidR="00B742BF">
        <w:rPr>
          <w:noProof/>
          <w:sz w:val="28"/>
          <w:szCs w:val="28"/>
          <w:lang w:val="en-GB"/>
        </w:rPr>
        <w:fldChar w:fldCharType="begin"/>
      </w:r>
      <w:r w:rsidR="00B742BF">
        <w:rPr>
          <w:sz w:val="28"/>
          <w:szCs w:val="28"/>
          <w:lang w:val="en-GB"/>
        </w:rPr>
        <w:instrText xml:space="preserve"> PAGEREF L19S06 \h </w:instrText>
      </w:r>
      <w:r w:rsidR="00B742BF">
        <w:rPr>
          <w:noProof/>
          <w:sz w:val="28"/>
          <w:szCs w:val="28"/>
          <w:lang w:val="en-GB"/>
        </w:rPr>
      </w:r>
      <w:r w:rsidR="00B742BF">
        <w:rPr>
          <w:noProof/>
          <w:sz w:val="28"/>
          <w:szCs w:val="28"/>
          <w:lang w:val="en-GB"/>
        </w:rPr>
        <w:fldChar w:fldCharType="separate"/>
      </w:r>
      <w:r w:rsidR="00B742BF">
        <w:rPr>
          <w:noProof/>
          <w:sz w:val="28"/>
          <w:szCs w:val="28"/>
          <w:lang w:val="en-GB"/>
        </w:rPr>
        <w:t>12</w:t>
      </w:r>
      <w:r w:rsidR="00B742BF">
        <w:rPr>
          <w:noProof/>
          <w:sz w:val="28"/>
          <w:szCs w:val="28"/>
          <w:lang w:val="en-GB"/>
        </w:rPr>
        <w:fldChar w:fldCharType="end"/>
      </w:r>
    </w:p>
    <w:p w14:paraId="2DA45134" w14:textId="522A74A9" w:rsidR="000260B8" w:rsidRPr="000260B8" w:rsidRDefault="00765AA3" w:rsidP="00765AA3">
      <w:pPr>
        <w:spacing w:after="0" w:line="240" w:lineRule="auto"/>
        <w:ind w:left="567"/>
        <w:rPr>
          <w:noProof/>
          <w:sz w:val="28"/>
          <w:szCs w:val="28"/>
          <w:lang w:val="en-GB"/>
        </w:rPr>
      </w:pPr>
      <w:r w:rsidRPr="000260B8">
        <w:rPr>
          <w:sz w:val="28"/>
          <w:szCs w:val="28"/>
          <w:lang w:val="en-GB"/>
        </w:rPr>
        <w:tab/>
      </w:r>
      <w:r w:rsidRPr="000260B8">
        <w:rPr>
          <w:sz w:val="28"/>
          <w:szCs w:val="28"/>
          <w:lang w:val="en-GB"/>
        </w:rPr>
        <w:tab/>
      </w:r>
      <w:r w:rsidRPr="000260B8">
        <w:rPr>
          <w:color w:val="683104"/>
          <w:sz w:val="28"/>
          <w:szCs w:val="28"/>
          <w:lang w:val="en-GB"/>
        </w:rPr>
        <w:t>L</w:t>
      </w:r>
      <w:r w:rsidR="00083F4E" w:rsidRPr="000260B8">
        <w:rPr>
          <w:color w:val="683104"/>
          <w:sz w:val="28"/>
          <w:szCs w:val="28"/>
          <w:lang w:val="en-GB"/>
        </w:rPr>
        <w:t>1</w:t>
      </w:r>
      <w:r w:rsidR="000260B8">
        <w:rPr>
          <w:color w:val="683104"/>
          <w:sz w:val="28"/>
          <w:szCs w:val="28"/>
          <w:lang w:val="en-GB"/>
        </w:rPr>
        <w:t>9</w:t>
      </w:r>
      <w:r w:rsidRPr="000260B8">
        <w:rPr>
          <w:color w:val="683104"/>
          <w:sz w:val="28"/>
          <w:szCs w:val="28"/>
          <w:lang w:val="en-GB"/>
        </w:rPr>
        <w:t>S0</w:t>
      </w:r>
      <w:r w:rsidR="00C01408">
        <w:rPr>
          <w:color w:val="683104"/>
          <w:sz w:val="28"/>
          <w:szCs w:val="28"/>
          <w:lang w:val="en-GB"/>
        </w:rPr>
        <w:t>7</w:t>
      </w:r>
      <w:r w:rsidR="0029732D" w:rsidRPr="000260B8">
        <w:rPr>
          <w:sz w:val="28"/>
          <w:szCs w:val="28"/>
          <w:lang w:val="en-GB"/>
        </w:rPr>
        <w:tab/>
      </w:r>
      <w:r w:rsidR="000260B8" w:rsidRPr="000260B8">
        <w:rPr>
          <w:sz w:val="28"/>
          <w:szCs w:val="28"/>
          <w:lang w:val="en-GB"/>
        </w:rPr>
        <w:t>Gamma hedging</w:t>
      </w:r>
      <w:r w:rsidR="000260B8" w:rsidRPr="000260B8">
        <w:rPr>
          <w:sz w:val="28"/>
          <w:szCs w:val="28"/>
          <w:lang w:val="en-GB"/>
        </w:rPr>
        <w:tab/>
      </w:r>
      <w:r w:rsidR="000A18AE" w:rsidRPr="000260B8">
        <w:rPr>
          <w:sz w:val="28"/>
          <w:szCs w:val="28"/>
          <w:lang w:val="en-GB"/>
        </w:rPr>
        <w:tab/>
      </w:r>
      <w:r w:rsidR="007F08DB" w:rsidRPr="000260B8">
        <w:rPr>
          <w:sz w:val="28"/>
          <w:szCs w:val="28"/>
          <w:lang w:val="en-GB"/>
        </w:rPr>
        <w:tab/>
      </w:r>
      <w:r w:rsidR="007F08DB" w:rsidRPr="000260B8">
        <w:rPr>
          <w:sz w:val="28"/>
          <w:szCs w:val="28"/>
          <w:lang w:val="en-GB"/>
        </w:rPr>
        <w:tab/>
      </w:r>
      <w:r w:rsidR="000A18AE" w:rsidRPr="000260B8">
        <w:rPr>
          <w:sz w:val="28"/>
          <w:szCs w:val="28"/>
          <w:lang w:val="en-GB"/>
        </w:rPr>
        <w:tab/>
      </w:r>
      <w:r w:rsidR="00E11F9D" w:rsidRPr="000260B8">
        <w:rPr>
          <w:sz w:val="28"/>
          <w:szCs w:val="28"/>
          <w:lang w:val="en-GB"/>
        </w:rPr>
        <w:tab/>
      </w:r>
      <w:r w:rsidR="00C825A3">
        <w:rPr>
          <w:sz w:val="28"/>
          <w:szCs w:val="28"/>
          <w:lang w:val="en-GB"/>
        </w:rPr>
        <w:fldChar w:fldCharType="begin"/>
      </w:r>
      <w:r w:rsidR="00C825A3">
        <w:rPr>
          <w:sz w:val="28"/>
          <w:szCs w:val="28"/>
          <w:lang w:val="en-GB"/>
        </w:rPr>
        <w:instrText xml:space="preserve"> PAGEREF L19S07 \h </w:instrText>
      </w:r>
      <w:r w:rsidR="00C825A3">
        <w:rPr>
          <w:sz w:val="28"/>
          <w:szCs w:val="28"/>
          <w:lang w:val="en-GB"/>
        </w:rPr>
      </w:r>
      <w:r w:rsidR="00C825A3">
        <w:rPr>
          <w:sz w:val="28"/>
          <w:szCs w:val="28"/>
          <w:lang w:val="en-GB"/>
        </w:rPr>
        <w:fldChar w:fldCharType="separate"/>
      </w:r>
      <w:r w:rsidR="00C825A3">
        <w:rPr>
          <w:noProof/>
          <w:sz w:val="28"/>
          <w:szCs w:val="28"/>
          <w:lang w:val="en-GB"/>
        </w:rPr>
        <w:t>14</w:t>
      </w:r>
      <w:r w:rsidR="00C825A3">
        <w:rPr>
          <w:sz w:val="28"/>
          <w:szCs w:val="28"/>
          <w:lang w:val="en-GB"/>
        </w:rPr>
        <w:fldChar w:fldCharType="end"/>
      </w:r>
    </w:p>
    <w:p w14:paraId="0742AD5D" w14:textId="514CA3D8" w:rsidR="00141AE8" w:rsidRPr="000260B8" w:rsidRDefault="00765AA3" w:rsidP="009F5B4E">
      <w:pPr>
        <w:spacing w:after="0" w:line="240" w:lineRule="auto"/>
        <w:ind w:left="567"/>
        <w:rPr>
          <w:noProof/>
          <w:sz w:val="28"/>
          <w:szCs w:val="28"/>
          <w:lang w:val="en-GB"/>
        </w:rPr>
      </w:pPr>
      <w:r w:rsidRPr="000260B8">
        <w:rPr>
          <w:sz w:val="28"/>
          <w:szCs w:val="28"/>
          <w:lang w:val="en-GB"/>
        </w:rPr>
        <w:tab/>
      </w:r>
      <w:r w:rsidRPr="000260B8">
        <w:rPr>
          <w:sz w:val="28"/>
          <w:szCs w:val="28"/>
          <w:lang w:val="en-GB"/>
        </w:rPr>
        <w:tab/>
      </w:r>
      <w:r w:rsidRPr="000260B8">
        <w:rPr>
          <w:color w:val="683104"/>
          <w:sz w:val="28"/>
          <w:szCs w:val="28"/>
          <w:lang w:val="en-GB"/>
        </w:rPr>
        <w:t>L</w:t>
      </w:r>
      <w:r w:rsidR="00F704F8" w:rsidRPr="000260B8">
        <w:rPr>
          <w:color w:val="683104"/>
          <w:sz w:val="28"/>
          <w:szCs w:val="28"/>
          <w:lang w:val="en-GB"/>
        </w:rPr>
        <w:t>1</w:t>
      </w:r>
      <w:r w:rsidR="00141AE8">
        <w:rPr>
          <w:color w:val="683104"/>
          <w:sz w:val="28"/>
          <w:szCs w:val="28"/>
          <w:lang w:val="en-GB"/>
        </w:rPr>
        <w:t>9</w:t>
      </w:r>
      <w:r w:rsidRPr="000260B8">
        <w:rPr>
          <w:color w:val="683104"/>
          <w:sz w:val="28"/>
          <w:szCs w:val="28"/>
          <w:lang w:val="en-GB"/>
        </w:rPr>
        <w:t>S0</w:t>
      </w:r>
      <w:r w:rsidR="00C01408">
        <w:rPr>
          <w:color w:val="683104"/>
          <w:sz w:val="28"/>
          <w:szCs w:val="28"/>
          <w:lang w:val="en-GB"/>
        </w:rPr>
        <w:t>8</w:t>
      </w:r>
      <w:r w:rsidR="0029732D" w:rsidRPr="000260B8">
        <w:rPr>
          <w:sz w:val="28"/>
          <w:szCs w:val="28"/>
          <w:lang w:val="en-GB"/>
        </w:rPr>
        <w:tab/>
      </w:r>
      <w:r w:rsidR="00141AE8">
        <w:rPr>
          <w:sz w:val="28"/>
          <w:szCs w:val="28"/>
          <w:lang w:val="en-GB"/>
        </w:rPr>
        <w:t xml:space="preserve">Gamma hedging </w:t>
      </w:r>
      <w:r w:rsidR="00B17BAF" w:rsidRPr="00371969">
        <w:rPr>
          <w:sz w:val="28"/>
          <w:szCs w:val="28"/>
          <w:lang w:val="en-GB"/>
        </w:rPr>
        <w:t>–</w:t>
      </w:r>
      <w:r w:rsidR="00B17BAF">
        <w:rPr>
          <w:sz w:val="28"/>
          <w:szCs w:val="28"/>
          <w:lang w:val="en-GB"/>
        </w:rPr>
        <w:t xml:space="preserve"> </w:t>
      </w:r>
      <w:r w:rsidR="00F14575" w:rsidRPr="000260B8">
        <w:rPr>
          <w:sz w:val="28"/>
          <w:szCs w:val="28"/>
          <w:lang w:val="en-GB"/>
        </w:rPr>
        <w:t>example</w:t>
      </w:r>
      <w:r w:rsidR="00F25FF1" w:rsidRPr="000260B8">
        <w:rPr>
          <w:sz w:val="28"/>
          <w:szCs w:val="28"/>
          <w:lang w:val="en-GB"/>
        </w:rPr>
        <w:tab/>
      </w:r>
      <w:r w:rsidRPr="000260B8">
        <w:rPr>
          <w:sz w:val="28"/>
          <w:szCs w:val="28"/>
          <w:lang w:val="en-GB"/>
        </w:rPr>
        <w:tab/>
      </w:r>
      <w:r w:rsidR="00B34C0A" w:rsidRPr="000260B8">
        <w:rPr>
          <w:sz w:val="28"/>
          <w:szCs w:val="28"/>
          <w:lang w:val="en-GB"/>
        </w:rPr>
        <w:tab/>
      </w:r>
      <w:r w:rsidR="00B34C0A" w:rsidRPr="000260B8">
        <w:rPr>
          <w:sz w:val="28"/>
          <w:szCs w:val="28"/>
          <w:lang w:val="en-GB"/>
        </w:rPr>
        <w:tab/>
      </w:r>
      <w:r w:rsidR="00C825A3">
        <w:rPr>
          <w:sz w:val="28"/>
          <w:szCs w:val="28"/>
          <w:lang w:val="en-GB"/>
        </w:rPr>
        <w:fldChar w:fldCharType="begin"/>
      </w:r>
      <w:r w:rsidR="00C825A3">
        <w:rPr>
          <w:sz w:val="28"/>
          <w:szCs w:val="28"/>
          <w:lang w:val="en-GB"/>
        </w:rPr>
        <w:instrText xml:space="preserve"> PAGEREF L19S08 \h </w:instrText>
      </w:r>
      <w:r w:rsidR="00C825A3">
        <w:rPr>
          <w:sz w:val="28"/>
          <w:szCs w:val="28"/>
          <w:lang w:val="en-GB"/>
        </w:rPr>
      </w:r>
      <w:r w:rsidR="00C825A3">
        <w:rPr>
          <w:sz w:val="28"/>
          <w:szCs w:val="28"/>
          <w:lang w:val="en-GB"/>
        </w:rPr>
        <w:fldChar w:fldCharType="separate"/>
      </w:r>
      <w:r w:rsidR="00C825A3">
        <w:rPr>
          <w:noProof/>
          <w:sz w:val="28"/>
          <w:szCs w:val="28"/>
          <w:lang w:val="en-GB"/>
        </w:rPr>
        <w:t>17</w:t>
      </w:r>
      <w:r w:rsidR="00C825A3">
        <w:rPr>
          <w:sz w:val="28"/>
          <w:szCs w:val="28"/>
          <w:lang w:val="en-GB"/>
        </w:rPr>
        <w:fldChar w:fldCharType="end"/>
      </w:r>
    </w:p>
    <w:p w14:paraId="374F00B8" w14:textId="0BDBEBC6" w:rsidR="00A73DA0" w:rsidRPr="000260B8" w:rsidRDefault="00765AA3" w:rsidP="009F5B4E">
      <w:pPr>
        <w:spacing w:after="0" w:line="240" w:lineRule="auto"/>
        <w:ind w:left="567"/>
        <w:rPr>
          <w:sz w:val="28"/>
          <w:szCs w:val="28"/>
          <w:lang w:val="en-GB"/>
        </w:rPr>
      </w:pPr>
      <w:r w:rsidRPr="000260B8">
        <w:rPr>
          <w:sz w:val="28"/>
          <w:szCs w:val="28"/>
          <w:lang w:val="en-GB"/>
        </w:rPr>
        <w:tab/>
      </w:r>
      <w:r w:rsidRPr="000260B8">
        <w:rPr>
          <w:sz w:val="28"/>
          <w:szCs w:val="28"/>
          <w:lang w:val="en-GB"/>
        </w:rPr>
        <w:tab/>
      </w:r>
      <w:bookmarkStart w:id="2" w:name="_Hlk54536859"/>
      <w:r w:rsidR="00C9268A" w:rsidRPr="000260B8">
        <w:rPr>
          <w:color w:val="683104"/>
          <w:sz w:val="28"/>
          <w:szCs w:val="28"/>
          <w:lang w:val="en-GB"/>
        </w:rPr>
        <w:t>L1</w:t>
      </w:r>
      <w:r w:rsidR="00BF24F7">
        <w:rPr>
          <w:color w:val="683104"/>
          <w:sz w:val="28"/>
          <w:szCs w:val="28"/>
          <w:lang w:val="en-GB"/>
        </w:rPr>
        <w:t>9</w:t>
      </w:r>
      <w:r w:rsidR="00C9268A" w:rsidRPr="000260B8">
        <w:rPr>
          <w:color w:val="683104"/>
          <w:sz w:val="28"/>
          <w:szCs w:val="28"/>
          <w:lang w:val="en-GB"/>
        </w:rPr>
        <w:t>S0</w:t>
      </w:r>
      <w:bookmarkEnd w:id="2"/>
      <w:r w:rsidR="00C01408">
        <w:rPr>
          <w:color w:val="683104"/>
          <w:sz w:val="28"/>
          <w:szCs w:val="28"/>
          <w:lang w:val="en-GB"/>
        </w:rPr>
        <w:t>9</w:t>
      </w:r>
      <w:r w:rsidR="00C9268A" w:rsidRPr="000260B8">
        <w:rPr>
          <w:sz w:val="28"/>
          <w:szCs w:val="28"/>
          <w:lang w:val="en-GB"/>
        </w:rPr>
        <w:tab/>
      </w:r>
      <w:bookmarkStart w:id="3" w:name="_Hlk145926855"/>
      <w:r w:rsidR="00BF24F7">
        <w:rPr>
          <w:sz w:val="28"/>
          <w:szCs w:val="28"/>
          <w:lang w:val="en-GB"/>
        </w:rPr>
        <w:t>Other sensitivities</w:t>
      </w:r>
      <w:bookmarkEnd w:id="3"/>
      <w:r w:rsidR="00BF24F7">
        <w:rPr>
          <w:sz w:val="28"/>
          <w:szCs w:val="28"/>
          <w:lang w:val="en-GB"/>
        </w:rPr>
        <w:tab/>
      </w:r>
      <w:r w:rsidR="00BF24F7">
        <w:rPr>
          <w:sz w:val="28"/>
          <w:szCs w:val="28"/>
          <w:lang w:val="en-GB"/>
        </w:rPr>
        <w:tab/>
      </w:r>
      <w:r w:rsidR="00BF24F7">
        <w:rPr>
          <w:sz w:val="28"/>
          <w:szCs w:val="28"/>
          <w:lang w:val="en-GB"/>
        </w:rPr>
        <w:tab/>
      </w:r>
      <w:r w:rsidR="00F25FF1" w:rsidRPr="000260B8">
        <w:rPr>
          <w:sz w:val="28"/>
          <w:szCs w:val="28"/>
          <w:lang w:val="en-GB"/>
        </w:rPr>
        <w:tab/>
      </w:r>
      <w:r w:rsidR="00C9268A" w:rsidRPr="000260B8">
        <w:rPr>
          <w:sz w:val="28"/>
          <w:szCs w:val="28"/>
          <w:lang w:val="en-GB"/>
        </w:rPr>
        <w:tab/>
      </w:r>
      <w:r w:rsidR="00C9268A" w:rsidRPr="000260B8">
        <w:rPr>
          <w:sz w:val="28"/>
          <w:szCs w:val="28"/>
          <w:lang w:val="en-GB"/>
        </w:rPr>
        <w:tab/>
      </w:r>
      <w:r w:rsidR="00C825A3">
        <w:rPr>
          <w:sz w:val="28"/>
          <w:szCs w:val="28"/>
          <w:lang w:val="en-GB"/>
        </w:rPr>
        <w:fldChar w:fldCharType="begin"/>
      </w:r>
      <w:r w:rsidR="00C825A3">
        <w:rPr>
          <w:sz w:val="28"/>
          <w:szCs w:val="28"/>
          <w:lang w:val="en-GB"/>
        </w:rPr>
        <w:instrText xml:space="preserve"> PAGEREF L19S09 \h </w:instrText>
      </w:r>
      <w:r w:rsidR="00C825A3">
        <w:rPr>
          <w:sz w:val="28"/>
          <w:szCs w:val="28"/>
          <w:lang w:val="en-GB"/>
        </w:rPr>
      </w:r>
      <w:r w:rsidR="00C825A3">
        <w:rPr>
          <w:sz w:val="28"/>
          <w:szCs w:val="28"/>
          <w:lang w:val="en-GB"/>
        </w:rPr>
        <w:fldChar w:fldCharType="separate"/>
      </w:r>
      <w:r w:rsidR="00C825A3">
        <w:rPr>
          <w:noProof/>
          <w:sz w:val="28"/>
          <w:szCs w:val="28"/>
          <w:lang w:val="en-GB"/>
        </w:rPr>
        <w:t>19</w:t>
      </w:r>
      <w:r w:rsidR="00C825A3">
        <w:rPr>
          <w:sz w:val="28"/>
          <w:szCs w:val="28"/>
          <w:lang w:val="en-GB"/>
        </w:rPr>
        <w:fldChar w:fldCharType="end"/>
      </w:r>
    </w:p>
    <w:p w14:paraId="45984E15" w14:textId="0B455B77" w:rsidR="00260A35" w:rsidRDefault="00654996" w:rsidP="00654996">
      <w:pPr>
        <w:spacing w:after="0" w:line="240" w:lineRule="auto"/>
        <w:ind w:left="567"/>
        <w:rPr>
          <w:sz w:val="28"/>
          <w:szCs w:val="28"/>
          <w:lang w:val="en-GB"/>
        </w:rPr>
      </w:pPr>
      <w:r w:rsidRPr="000260B8">
        <w:rPr>
          <w:sz w:val="28"/>
          <w:szCs w:val="28"/>
          <w:lang w:val="en-GB"/>
        </w:rPr>
        <w:tab/>
      </w:r>
      <w:r w:rsidRPr="000260B8">
        <w:rPr>
          <w:sz w:val="28"/>
          <w:szCs w:val="28"/>
          <w:lang w:val="en-GB"/>
        </w:rPr>
        <w:tab/>
      </w:r>
      <w:r w:rsidRPr="000260B8">
        <w:rPr>
          <w:color w:val="683104"/>
          <w:sz w:val="28"/>
          <w:szCs w:val="28"/>
          <w:lang w:val="en-GB"/>
        </w:rPr>
        <w:t>L1</w:t>
      </w:r>
      <w:r w:rsidR="006B5197">
        <w:rPr>
          <w:color w:val="683104"/>
          <w:sz w:val="28"/>
          <w:szCs w:val="28"/>
          <w:lang w:val="en-GB"/>
        </w:rPr>
        <w:t>9</w:t>
      </w:r>
      <w:r w:rsidRPr="000260B8">
        <w:rPr>
          <w:color w:val="683104"/>
          <w:sz w:val="28"/>
          <w:szCs w:val="28"/>
          <w:lang w:val="en-GB"/>
        </w:rPr>
        <w:t>S</w:t>
      </w:r>
      <w:r w:rsidR="00C01408">
        <w:rPr>
          <w:color w:val="683104"/>
          <w:sz w:val="28"/>
          <w:szCs w:val="28"/>
          <w:lang w:val="en-GB"/>
        </w:rPr>
        <w:t>10</w:t>
      </w:r>
      <w:r w:rsidR="00FD79EA" w:rsidRPr="000260B8">
        <w:rPr>
          <w:sz w:val="28"/>
          <w:szCs w:val="28"/>
          <w:lang w:val="en-GB"/>
        </w:rPr>
        <w:tab/>
      </w:r>
      <w:r w:rsidR="006B5197" w:rsidRPr="006B5197">
        <w:rPr>
          <w:sz w:val="28"/>
          <w:szCs w:val="28"/>
          <w:lang w:val="en-GB"/>
        </w:rPr>
        <w:t>See you in the next lecture</w:t>
      </w:r>
      <w:r w:rsidR="001544AD" w:rsidRPr="000260B8">
        <w:rPr>
          <w:sz w:val="28"/>
          <w:szCs w:val="28"/>
          <w:lang w:val="en-GB"/>
        </w:rPr>
        <w:tab/>
      </w:r>
      <w:r w:rsidR="001544AD" w:rsidRPr="000260B8">
        <w:rPr>
          <w:sz w:val="28"/>
          <w:szCs w:val="28"/>
          <w:lang w:val="en-GB"/>
        </w:rPr>
        <w:tab/>
      </w:r>
      <w:r w:rsidRPr="000260B8">
        <w:rPr>
          <w:sz w:val="28"/>
          <w:szCs w:val="28"/>
          <w:lang w:val="en-GB"/>
        </w:rPr>
        <w:tab/>
      </w:r>
      <w:r w:rsidR="003464D5" w:rsidRPr="000260B8">
        <w:rPr>
          <w:sz w:val="28"/>
          <w:szCs w:val="28"/>
          <w:lang w:val="en-GB"/>
        </w:rPr>
        <w:tab/>
      </w:r>
      <w:r w:rsidR="00C825A3">
        <w:rPr>
          <w:sz w:val="28"/>
          <w:szCs w:val="28"/>
          <w:lang w:val="en-GB"/>
        </w:rPr>
        <w:fldChar w:fldCharType="begin"/>
      </w:r>
      <w:r w:rsidR="00C825A3">
        <w:rPr>
          <w:sz w:val="28"/>
          <w:szCs w:val="28"/>
          <w:lang w:val="en-GB"/>
        </w:rPr>
        <w:instrText xml:space="preserve"> PAGEREF L19S10 \h </w:instrText>
      </w:r>
      <w:r w:rsidR="00C825A3">
        <w:rPr>
          <w:sz w:val="28"/>
          <w:szCs w:val="28"/>
          <w:lang w:val="en-GB"/>
        </w:rPr>
      </w:r>
      <w:r w:rsidR="00C825A3">
        <w:rPr>
          <w:sz w:val="28"/>
          <w:szCs w:val="28"/>
          <w:lang w:val="en-GB"/>
        </w:rPr>
        <w:fldChar w:fldCharType="separate"/>
      </w:r>
      <w:r w:rsidR="00C825A3">
        <w:rPr>
          <w:noProof/>
          <w:sz w:val="28"/>
          <w:szCs w:val="28"/>
          <w:lang w:val="en-GB"/>
        </w:rPr>
        <w:t>21</w:t>
      </w:r>
      <w:r w:rsidR="00C825A3">
        <w:rPr>
          <w:sz w:val="28"/>
          <w:szCs w:val="28"/>
          <w:lang w:val="en-GB"/>
        </w:rPr>
        <w:fldChar w:fldCharType="end"/>
      </w:r>
    </w:p>
    <w:p w14:paraId="32984F29" w14:textId="77777777" w:rsidR="00F970FA" w:rsidRDefault="006B5B6E" w:rsidP="00F970FA">
      <w:pPr>
        <w:spacing w:after="0" w:line="240" w:lineRule="auto"/>
        <w:ind w:left="567"/>
        <w:rPr>
          <w:sz w:val="28"/>
          <w:szCs w:val="28"/>
          <w:lang w:val="en-GB"/>
        </w:rPr>
      </w:pPr>
      <w:r w:rsidRPr="00C639C9">
        <w:rPr>
          <w:sz w:val="28"/>
          <w:szCs w:val="28"/>
          <w:lang w:val="en-GB"/>
        </w:rPr>
        <w:tab/>
      </w:r>
      <w:r w:rsidRPr="00C639C9">
        <w:rPr>
          <w:sz w:val="28"/>
          <w:szCs w:val="28"/>
          <w:lang w:val="en-GB"/>
        </w:rPr>
        <w:tab/>
      </w:r>
      <w:bookmarkStart w:id="4" w:name="_Hlk211413081"/>
      <w:r>
        <w:rPr>
          <w:color w:val="683104"/>
          <w:sz w:val="28"/>
          <w:szCs w:val="28"/>
          <w:lang w:val="en-GB"/>
        </w:rPr>
        <w:t>L19S11</w:t>
      </w:r>
      <w:bookmarkEnd w:id="4"/>
      <w:r w:rsidRPr="00C639C9">
        <w:rPr>
          <w:sz w:val="28"/>
          <w:szCs w:val="28"/>
          <w:lang w:val="en-GB"/>
        </w:rPr>
        <w:tab/>
        <w:t>Math note – logarithmic derivative</w:t>
      </w:r>
    </w:p>
    <w:p w14:paraId="389CE720" w14:textId="3732AE24" w:rsidR="00F970FA" w:rsidRPr="00C639C9" w:rsidRDefault="00F970FA" w:rsidP="00F970FA">
      <w:pPr>
        <w:spacing w:after="0" w:line="240" w:lineRule="auto"/>
        <w:ind w:left="567"/>
        <w:rPr>
          <w:sz w:val="28"/>
          <w:szCs w:val="28"/>
          <w:lang w:val="en-GB"/>
        </w:rPr>
      </w:pPr>
      <w:r w:rsidRPr="00F970FA">
        <w:rPr>
          <w:sz w:val="28"/>
          <w:szCs w:val="28"/>
          <w:lang w:val="en-GB"/>
        </w:rPr>
        <w:tab/>
      </w:r>
      <w:r>
        <w:rPr>
          <w:sz w:val="28"/>
          <w:szCs w:val="28"/>
          <w:lang w:val="en-GB"/>
        </w:rPr>
        <w:tab/>
      </w:r>
      <w:r w:rsidRPr="00F970FA">
        <w:rPr>
          <w:color w:val="683104"/>
          <w:sz w:val="28"/>
          <w:szCs w:val="28"/>
          <w:lang w:val="en-GB"/>
        </w:rPr>
        <w:t>L19S1</w:t>
      </w:r>
      <w:r>
        <w:rPr>
          <w:color w:val="683104"/>
          <w:sz w:val="28"/>
          <w:szCs w:val="28"/>
          <w:lang w:val="en-GB"/>
        </w:rPr>
        <w:t>2</w:t>
      </w:r>
      <w:r>
        <w:rPr>
          <w:sz w:val="28"/>
          <w:szCs w:val="28"/>
          <w:lang w:val="en-GB"/>
        </w:rPr>
        <w:tab/>
      </w:r>
      <w:r w:rsidRPr="00F970FA">
        <w:rPr>
          <w:sz w:val="28"/>
          <w:szCs w:val="28"/>
          <w:lang w:val="en-GB"/>
        </w:rPr>
        <w:t>Math note – delta formula for a call option</w:t>
      </w:r>
    </w:p>
    <w:p w14:paraId="462AC91F" w14:textId="25F6F725" w:rsidR="00765AA3" w:rsidRDefault="00F22473" w:rsidP="006B5B6E">
      <w:pPr>
        <w:spacing w:after="0" w:line="240" w:lineRule="auto"/>
        <w:rPr>
          <w:b/>
          <w:color w:val="C00000"/>
          <w:sz w:val="32"/>
          <w:szCs w:val="32"/>
          <w:lang w:val="en-GB"/>
        </w:rPr>
        <w:sectPr w:rsidR="00765AA3" w:rsidSect="00DF6DB7">
          <w:headerReference w:type="default" r:id="rId9"/>
          <w:footerReference w:type="default" r:id="rId10"/>
          <w:headerReference w:type="first" r:id="rId11"/>
          <w:pgSz w:w="11906" w:h="16838"/>
          <w:pgMar w:top="1417" w:right="849" w:bottom="1417" w:left="851" w:header="57" w:footer="624" w:gutter="0"/>
          <w:cols w:space="708"/>
          <w:docGrid w:linePitch="360"/>
        </w:sectPr>
      </w:pPr>
      <w:r>
        <w:rPr>
          <w:b/>
          <w:color w:val="C00000"/>
          <w:sz w:val="32"/>
          <w:szCs w:val="32"/>
          <w:lang w:val="en-GB"/>
        </w:rPr>
        <w:br w:type="page"/>
      </w:r>
    </w:p>
    <w:p w14:paraId="5D853837" w14:textId="77777777" w:rsidR="001F5608" w:rsidRDefault="001F5608" w:rsidP="002C0EF2">
      <w:pPr>
        <w:spacing w:after="0" w:line="240" w:lineRule="auto"/>
        <w:rPr>
          <w:color w:val="683104"/>
          <w:sz w:val="28"/>
          <w:szCs w:val="28"/>
          <w:lang w:val="en-GB"/>
        </w:rPr>
        <w:sectPr w:rsidR="001F5608" w:rsidSect="00DF6DB7">
          <w:headerReference w:type="default" r:id="rId12"/>
          <w:type w:val="continuous"/>
          <w:pgSz w:w="11906" w:h="16838"/>
          <w:pgMar w:top="1418" w:right="851" w:bottom="1418" w:left="851" w:header="57" w:footer="624" w:gutter="0"/>
          <w:cols w:space="708"/>
          <w:docGrid w:linePitch="360"/>
        </w:sectPr>
      </w:pPr>
    </w:p>
    <w:p w14:paraId="72729329" w14:textId="2D58FB28" w:rsidR="00BF2641" w:rsidRPr="00BF2641" w:rsidRDefault="00BF2641" w:rsidP="002C0EF2">
      <w:pPr>
        <w:spacing w:after="0" w:line="240" w:lineRule="auto"/>
        <w:rPr>
          <w:color w:val="683104"/>
          <w:sz w:val="28"/>
          <w:szCs w:val="28"/>
          <w:lang w:val="en-GB"/>
        </w:rPr>
      </w:pPr>
      <w:r w:rsidRPr="00BF2641">
        <w:rPr>
          <w:color w:val="683104"/>
          <w:sz w:val="28"/>
          <w:szCs w:val="28"/>
          <w:lang w:val="en-GB"/>
        </w:rPr>
        <w:lastRenderedPageBreak/>
        <w:t>L</w:t>
      </w:r>
      <w:r w:rsidR="00EE6C24">
        <w:rPr>
          <w:color w:val="683104"/>
          <w:sz w:val="28"/>
          <w:szCs w:val="28"/>
          <w:lang w:val="en-GB"/>
        </w:rPr>
        <w:t>1</w:t>
      </w:r>
      <w:r w:rsidR="0087525C">
        <w:rPr>
          <w:color w:val="683104"/>
          <w:sz w:val="28"/>
          <w:szCs w:val="28"/>
          <w:lang w:val="en-GB"/>
        </w:rPr>
        <w:t>9</w:t>
      </w:r>
      <w:r w:rsidR="00110EEE">
        <w:rPr>
          <w:color w:val="683104"/>
          <w:sz w:val="28"/>
          <w:szCs w:val="28"/>
          <w:lang w:val="en-GB"/>
        </w:rPr>
        <w:t>S</w:t>
      </w:r>
      <w:r w:rsidRPr="00BF2641">
        <w:rPr>
          <w:color w:val="683104"/>
          <w:sz w:val="28"/>
          <w:szCs w:val="28"/>
          <w:lang w:val="en-GB"/>
        </w:rPr>
        <w:t>01</w:t>
      </w:r>
    </w:p>
    <w:p w14:paraId="30847120" w14:textId="0B75D68B" w:rsidR="00BF2641" w:rsidRDefault="00D97633" w:rsidP="00F076DA">
      <w:pPr>
        <w:spacing w:after="0" w:line="240" w:lineRule="auto"/>
        <w:jc w:val="center"/>
      </w:pPr>
      <w:r>
        <w:rPr>
          <w:noProof/>
        </w:rPr>
        <w:drawing>
          <wp:inline distT="0" distB="0" distL="0" distR="0" wp14:anchorId="3EF6DA87" wp14:editId="12596B4B">
            <wp:extent cx="2746800" cy="2059200"/>
            <wp:effectExtent l="0" t="0" r="0" b="0"/>
            <wp:docPr id="149356292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6292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63F49B62" w14:textId="77777777" w:rsidR="00BF2641"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4D5F5D00" w14:textId="77777777" w:rsidTr="007E5391">
        <w:trPr>
          <w:jc w:val="center"/>
        </w:trPr>
        <w:tc>
          <w:tcPr>
            <w:tcW w:w="5102" w:type="dxa"/>
            <w:tcMar>
              <w:top w:w="0" w:type="dxa"/>
              <w:left w:w="108" w:type="dxa"/>
              <w:bottom w:w="0" w:type="dxa"/>
              <w:right w:w="108" w:type="dxa"/>
            </w:tcMar>
          </w:tcPr>
          <w:p w14:paraId="53AE00D3" w14:textId="43EA98EC" w:rsidR="004D6C3B" w:rsidRPr="00270AAF" w:rsidRDefault="004D6C3B" w:rsidP="00204949">
            <w:pPr>
              <w:widowControl w:val="0"/>
              <w:suppressAutoHyphens/>
              <w:autoSpaceDN w:val="0"/>
              <w:spacing w:after="0" w:line="240" w:lineRule="auto"/>
              <w:textAlignment w:val="baseline"/>
              <w:rPr>
                <w:lang w:val="en-GB"/>
              </w:rPr>
            </w:pPr>
            <w:r w:rsidRPr="00B1346E">
              <w:rPr>
                <w:lang w:val="en-GB"/>
              </w:rPr>
              <w:t>Welcome to the nineteenth lesson of the course Financial market</w:t>
            </w:r>
            <w:r w:rsidR="0076666B" w:rsidRPr="00B1346E">
              <w:rPr>
                <w:lang w:val="en-GB"/>
              </w:rPr>
              <w:t>s</w:t>
            </w:r>
            <w:r w:rsidRPr="00B1346E">
              <w:rPr>
                <w:lang w:val="en-GB"/>
              </w:rPr>
              <w:t xml:space="preserve"> instruments. </w:t>
            </w:r>
            <w:r w:rsidR="001E22A9" w:rsidRPr="00B1346E">
              <w:rPr>
                <w:lang w:val="en-GB"/>
              </w:rPr>
              <w:t xml:space="preserve">Today’s agenda is </w:t>
            </w:r>
            <w:r w:rsidR="00AD314D" w:rsidRPr="00B1346E">
              <w:rPr>
                <w:lang w:val="en-GB"/>
              </w:rPr>
              <w:t xml:space="preserve">sensitivity analysis of the Black-Scholes pricing formula. </w:t>
            </w:r>
            <w:r w:rsidR="00C82CC4" w:rsidRPr="00270AAF">
              <w:rPr>
                <w:lang w:val="en-GB"/>
              </w:rPr>
              <w:t>Y</w:t>
            </w:r>
            <w:r w:rsidRPr="00270AAF">
              <w:rPr>
                <w:lang w:val="en-GB"/>
              </w:rPr>
              <w:t xml:space="preserve">ou </w:t>
            </w:r>
            <w:r w:rsidR="00C82CC4" w:rsidRPr="00270AAF">
              <w:rPr>
                <w:lang w:val="en-GB"/>
              </w:rPr>
              <w:t xml:space="preserve">all </w:t>
            </w:r>
            <w:r w:rsidRPr="00270AAF">
              <w:rPr>
                <w:lang w:val="en-GB"/>
              </w:rPr>
              <w:t xml:space="preserve">probably know what </w:t>
            </w:r>
            <w:r w:rsidR="00CF5561" w:rsidRPr="00270AAF">
              <w:rPr>
                <w:lang w:val="en-GB"/>
              </w:rPr>
              <w:t>is</w:t>
            </w:r>
            <w:r w:rsidR="00270AAF" w:rsidRPr="00270AAF">
              <w:rPr>
                <w:lang w:val="en-GB"/>
              </w:rPr>
              <w:t xml:space="preserve"> </w:t>
            </w:r>
            <w:r w:rsidR="00CF5561" w:rsidRPr="00270AAF">
              <w:rPr>
                <w:lang w:val="en-GB"/>
              </w:rPr>
              <w:t xml:space="preserve">meant in </w:t>
            </w:r>
            <w:r w:rsidRPr="00270AAF">
              <w:rPr>
                <w:lang w:val="en-GB"/>
              </w:rPr>
              <w:t xml:space="preserve">economics by the terms sensitivity </w:t>
            </w:r>
            <w:r w:rsidR="00CF5561" w:rsidRPr="00270AAF">
              <w:rPr>
                <w:lang w:val="en-GB"/>
              </w:rPr>
              <w:t xml:space="preserve">and </w:t>
            </w:r>
            <w:r w:rsidRPr="00270AAF">
              <w:rPr>
                <w:lang w:val="en-GB"/>
              </w:rPr>
              <w:t xml:space="preserve">elasticity. And </w:t>
            </w:r>
            <w:proofErr w:type="gramStart"/>
            <w:r w:rsidR="00270AAF" w:rsidRPr="00270AAF">
              <w:rPr>
                <w:lang w:val="en-GB"/>
              </w:rPr>
              <w:t>also</w:t>
            </w:r>
            <w:proofErr w:type="gramEnd"/>
            <w:r w:rsidRPr="00270AAF">
              <w:rPr>
                <w:lang w:val="en-GB"/>
              </w:rPr>
              <w:t xml:space="preserve"> what the </w:t>
            </w:r>
            <w:r w:rsidR="00270AAF">
              <w:rPr>
                <w:lang w:val="en-GB"/>
              </w:rPr>
              <w:t xml:space="preserve">importance </w:t>
            </w:r>
            <w:r w:rsidRPr="00270AAF">
              <w:rPr>
                <w:lang w:val="en-GB"/>
              </w:rPr>
              <w:t xml:space="preserve">of these terms </w:t>
            </w:r>
            <w:r w:rsidR="00270AAF">
              <w:rPr>
                <w:lang w:val="en-GB"/>
              </w:rPr>
              <w:t xml:space="preserve">is </w:t>
            </w:r>
            <w:r w:rsidR="00C82CC4" w:rsidRPr="00270AAF">
              <w:rPr>
                <w:lang w:val="en-GB"/>
              </w:rPr>
              <w:t xml:space="preserve">when </w:t>
            </w:r>
            <w:r w:rsidRPr="00270AAF">
              <w:rPr>
                <w:lang w:val="en-GB"/>
              </w:rPr>
              <w:t xml:space="preserve">evaluating </w:t>
            </w:r>
            <w:r w:rsidR="00AD314D" w:rsidRPr="00270AAF">
              <w:rPr>
                <w:lang w:val="en-GB"/>
              </w:rPr>
              <w:t xml:space="preserve">trading </w:t>
            </w:r>
            <w:r w:rsidRPr="00270AAF">
              <w:rPr>
                <w:lang w:val="en-GB"/>
              </w:rPr>
              <w:t>risks.</w:t>
            </w:r>
          </w:p>
          <w:p w14:paraId="55627CFC" w14:textId="77777777" w:rsidR="004D6C3B" w:rsidRPr="00270AAF" w:rsidRDefault="004D6C3B" w:rsidP="00D30A55">
            <w:pPr>
              <w:widowControl w:val="0"/>
              <w:suppressAutoHyphens/>
              <w:autoSpaceDN w:val="0"/>
              <w:spacing w:after="0" w:line="240" w:lineRule="auto"/>
              <w:textAlignment w:val="baseline"/>
              <w:rPr>
                <w:lang w:val="en-GB"/>
              </w:rPr>
            </w:pPr>
            <w:r w:rsidRPr="00270AAF">
              <w:rPr>
                <w:lang w:val="en-GB"/>
              </w:rPr>
              <w:t>. . . . .</w:t>
            </w:r>
          </w:p>
          <w:p w14:paraId="2451CD7A" w14:textId="32C05E59" w:rsidR="00A47670" w:rsidRPr="00270AAF" w:rsidRDefault="004D6C3B" w:rsidP="00D30A55">
            <w:pPr>
              <w:widowControl w:val="0"/>
              <w:suppressAutoHyphens/>
              <w:autoSpaceDN w:val="0"/>
              <w:spacing w:after="0" w:line="240" w:lineRule="auto"/>
              <w:textAlignment w:val="baseline"/>
              <w:rPr>
                <w:lang w:val="en-GB"/>
              </w:rPr>
            </w:pPr>
            <w:r w:rsidRPr="00270AAF">
              <w:rPr>
                <w:lang w:val="en-GB"/>
              </w:rPr>
              <w:t xml:space="preserve">Our task </w:t>
            </w:r>
            <w:r w:rsidR="00CF5561" w:rsidRPr="00270AAF">
              <w:rPr>
                <w:lang w:val="en-GB"/>
              </w:rPr>
              <w:t>today is</w:t>
            </w:r>
            <w:r w:rsidRPr="00270AAF">
              <w:rPr>
                <w:lang w:val="en-GB"/>
              </w:rPr>
              <w:t xml:space="preserve"> to apply sensitivity analysis to option contracts.</w:t>
            </w:r>
            <w:r w:rsidR="006F6184">
              <w:rPr>
                <w:lang w:val="en-GB"/>
              </w:rPr>
              <w:t xml:space="preserve"> </w:t>
            </w:r>
            <w:r w:rsidRPr="00270AAF">
              <w:rPr>
                <w:lang w:val="en-GB"/>
              </w:rPr>
              <w:t xml:space="preserve">It is an area </w:t>
            </w:r>
            <w:r w:rsidR="005678BD" w:rsidRPr="00270AAF">
              <w:rPr>
                <w:lang w:val="en-GB"/>
              </w:rPr>
              <w:t xml:space="preserve">in economics that </w:t>
            </w:r>
            <w:r w:rsidR="009C3660">
              <w:rPr>
                <w:lang w:val="en-GB"/>
              </w:rPr>
              <w:t>features</w:t>
            </w:r>
            <w:r w:rsidR="009C3660" w:rsidRPr="00270AAF">
              <w:rPr>
                <w:lang w:val="en-GB"/>
              </w:rPr>
              <w:t xml:space="preserve"> </w:t>
            </w:r>
            <w:r w:rsidR="006F6184">
              <w:rPr>
                <w:lang w:val="en-GB"/>
              </w:rPr>
              <w:t xml:space="preserve">a number of </w:t>
            </w:r>
            <w:r w:rsidRPr="00270AAF">
              <w:rPr>
                <w:lang w:val="en-GB"/>
              </w:rPr>
              <w:t xml:space="preserve">Greek letters to </w:t>
            </w:r>
            <w:r w:rsidR="005A1680" w:rsidRPr="00270AAF">
              <w:rPr>
                <w:lang w:val="en-GB"/>
              </w:rPr>
              <w:t xml:space="preserve">designate </w:t>
            </w:r>
            <w:r w:rsidRPr="00270AAF">
              <w:rPr>
                <w:lang w:val="en-GB"/>
              </w:rPr>
              <w:t xml:space="preserve">different types of sensitivities. </w:t>
            </w:r>
            <w:r w:rsidR="00C82CC4" w:rsidRPr="00270AAF">
              <w:rPr>
                <w:lang w:val="en-GB"/>
              </w:rPr>
              <w:t>M</w:t>
            </w:r>
            <w:r w:rsidRPr="00270AAF">
              <w:rPr>
                <w:lang w:val="en-GB"/>
              </w:rPr>
              <w:t>any</w:t>
            </w:r>
            <w:r w:rsidR="00A47670" w:rsidRPr="00270AAF">
              <w:rPr>
                <w:lang w:val="en-GB"/>
              </w:rPr>
              <w:t xml:space="preserve"> textbooks </w:t>
            </w:r>
            <w:r w:rsidRPr="00270AAF">
              <w:rPr>
                <w:lang w:val="en-GB"/>
              </w:rPr>
              <w:t xml:space="preserve">speak metaphorically of </w:t>
            </w:r>
            <w:r w:rsidR="00C82CC4" w:rsidRPr="00270AAF">
              <w:rPr>
                <w:lang w:val="en-GB"/>
              </w:rPr>
              <w:t>“</w:t>
            </w:r>
            <w:r w:rsidRPr="00270AAF">
              <w:rPr>
                <w:lang w:val="en-GB"/>
              </w:rPr>
              <w:t>the Greeks</w:t>
            </w:r>
            <w:r w:rsidR="00C82CC4" w:rsidRPr="00270AAF">
              <w:rPr>
                <w:lang w:val="en-GB"/>
              </w:rPr>
              <w:t>”</w:t>
            </w:r>
            <w:r w:rsidR="006F6184">
              <w:rPr>
                <w:lang w:val="en-GB"/>
              </w:rPr>
              <w:t>,</w:t>
            </w:r>
            <w:r w:rsidRPr="00270AAF">
              <w:rPr>
                <w:lang w:val="en-GB"/>
              </w:rPr>
              <w:t xml:space="preserve"> who </w:t>
            </w:r>
            <w:r w:rsidR="009C3660">
              <w:rPr>
                <w:lang w:val="en-GB"/>
              </w:rPr>
              <w:t xml:space="preserve">will be our companions as we learn about </w:t>
            </w:r>
            <w:r w:rsidRPr="00270AAF">
              <w:rPr>
                <w:lang w:val="en-GB"/>
              </w:rPr>
              <w:t>the management of option risks.</w:t>
            </w:r>
          </w:p>
          <w:p w14:paraId="1FCB0BDD" w14:textId="721E7B6C" w:rsidR="00A47670" w:rsidRPr="00270AAF" w:rsidRDefault="00A47670" w:rsidP="00D30A55">
            <w:pPr>
              <w:widowControl w:val="0"/>
              <w:suppressAutoHyphens/>
              <w:autoSpaceDN w:val="0"/>
              <w:spacing w:after="0" w:line="240" w:lineRule="auto"/>
              <w:textAlignment w:val="baseline"/>
              <w:rPr>
                <w:lang w:val="en-GB"/>
              </w:rPr>
            </w:pPr>
            <w:r w:rsidRPr="00270AAF">
              <w:rPr>
                <w:lang w:val="en-GB"/>
              </w:rPr>
              <w:t>. . . . .</w:t>
            </w:r>
          </w:p>
          <w:p w14:paraId="02CE11FE" w14:textId="1AD40530" w:rsidR="009B7668" w:rsidRPr="00270AAF" w:rsidRDefault="009B7668" w:rsidP="00D30A55">
            <w:pPr>
              <w:widowControl w:val="0"/>
              <w:suppressAutoHyphens/>
              <w:autoSpaceDN w:val="0"/>
              <w:spacing w:after="0" w:line="240" w:lineRule="auto"/>
              <w:textAlignment w:val="baseline"/>
              <w:rPr>
                <w:lang w:val="en-GB"/>
              </w:rPr>
            </w:pPr>
            <w:r w:rsidRPr="00270AAF">
              <w:rPr>
                <w:lang w:val="en-GB"/>
              </w:rPr>
              <w:t>If you want to enjoy an animated presentation, a little bit of patience is needed. Don’t rush too quickly through the clicking of the Sound buttons and respect the recommended order. When the button turn</w:t>
            </w:r>
            <w:r w:rsidR="00A47670" w:rsidRPr="00270AAF">
              <w:rPr>
                <w:lang w:val="en-GB"/>
              </w:rPr>
              <w:t>s</w:t>
            </w:r>
            <w:r w:rsidRPr="00270AAF">
              <w:rPr>
                <w:lang w:val="en-GB"/>
              </w:rPr>
              <w:t xml:space="preserve"> dark red, the animation is finished.</w:t>
            </w:r>
          </w:p>
          <w:p w14:paraId="3694F64B" w14:textId="77777777" w:rsidR="009B7668" w:rsidRPr="00270AAF" w:rsidRDefault="009B7668" w:rsidP="00D30A55">
            <w:pPr>
              <w:widowControl w:val="0"/>
              <w:suppressAutoHyphens/>
              <w:autoSpaceDN w:val="0"/>
              <w:spacing w:after="0" w:line="240" w:lineRule="auto"/>
              <w:textAlignment w:val="baseline"/>
              <w:rPr>
                <w:lang w:val="en-GB"/>
              </w:rPr>
            </w:pPr>
            <w:r w:rsidRPr="00270AAF">
              <w:rPr>
                <w:lang w:val="en-GB"/>
              </w:rPr>
              <w:t>. . . . .</w:t>
            </w:r>
          </w:p>
          <w:p w14:paraId="0BB97DDC" w14:textId="77777777" w:rsidR="0046626A" w:rsidRPr="00555517" w:rsidRDefault="009B7668" w:rsidP="00D30A55">
            <w:pPr>
              <w:widowControl w:val="0"/>
              <w:suppressAutoHyphens/>
              <w:autoSpaceDN w:val="0"/>
              <w:spacing w:after="0" w:line="240" w:lineRule="auto"/>
              <w:textAlignment w:val="baseline"/>
              <w:rPr>
                <w:lang w:val="en-GB"/>
              </w:rPr>
            </w:pPr>
            <w:r w:rsidRPr="00270AAF">
              <w:rPr>
                <w:lang w:val="en-GB"/>
              </w:rPr>
              <w:t>If you are not interested in soundtracks and other vivifying tricks, you can download a still version of the same slideshow. Should you come across a faulty argument or a malfunction in the animation sequence, kindly share your findings with the author of this presentation.</w:t>
            </w:r>
          </w:p>
        </w:tc>
        <w:tc>
          <w:tcPr>
            <w:tcW w:w="5102" w:type="dxa"/>
            <w:tcMar>
              <w:top w:w="0" w:type="dxa"/>
              <w:left w:w="108" w:type="dxa"/>
              <w:bottom w:w="0" w:type="dxa"/>
              <w:right w:w="108" w:type="dxa"/>
            </w:tcMar>
          </w:tcPr>
          <w:p w14:paraId="4EFDCC7E" w14:textId="3AF4AB07" w:rsidR="00CF4DD3" w:rsidRDefault="005143D0" w:rsidP="00D30A55">
            <w:pPr>
              <w:widowControl w:val="0"/>
              <w:suppressAutoHyphens/>
              <w:autoSpaceDN w:val="0"/>
              <w:spacing w:after="0" w:line="240" w:lineRule="auto"/>
              <w:textAlignment w:val="baseline"/>
            </w:pPr>
            <w:r w:rsidRPr="00B1346E">
              <w:t>Vítejte v</w:t>
            </w:r>
            <w:r w:rsidR="0087525C" w:rsidRPr="00B1346E">
              <w:t xml:space="preserve"> devatenácté </w:t>
            </w:r>
            <w:r w:rsidR="001E1951" w:rsidRPr="00B1346E">
              <w:t xml:space="preserve">lekci </w:t>
            </w:r>
            <w:r w:rsidRPr="00B1346E">
              <w:t>kurzu Nástroje finančních trhů.</w:t>
            </w:r>
            <w:r w:rsidR="0001422D" w:rsidRPr="00B1346E">
              <w:t xml:space="preserve"> </w:t>
            </w:r>
            <w:r w:rsidR="001E22A9" w:rsidRPr="00B1346E">
              <w:t xml:space="preserve">Dnes je na programu </w:t>
            </w:r>
            <w:r w:rsidR="00CD1A40" w:rsidRPr="00B1346E">
              <w:t>citlivostní analýz</w:t>
            </w:r>
            <w:r w:rsidR="001E22A9" w:rsidRPr="00B1346E">
              <w:t>a</w:t>
            </w:r>
            <w:r w:rsidR="00CD1A40" w:rsidRPr="00B1346E">
              <w:t xml:space="preserve"> Black-</w:t>
            </w:r>
            <w:proofErr w:type="spellStart"/>
            <w:r w:rsidR="00CD1A40" w:rsidRPr="00B1346E">
              <w:t>Scholesov</w:t>
            </w:r>
            <w:r w:rsidR="00AD314D" w:rsidRPr="00B1346E">
              <w:t>y</w:t>
            </w:r>
            <w:proofErr w:type="spellEnd"/>
            <w:r w:rsidR="00AD314D" w:rsidRPr="00B1346E">
              <w:t xml:space="preserve"> oceňovací formule.</w:t>
            </w:r>
            <w:r w:rsidR="00CD1A40" w:rsidRPr="00B1346E">
              <w:t xml:space="preserve"> </w:t>
            </w:r>
            <w:r w:rsidR="00CD1A40">
              <w:t xml:space="preserve">Každý z vás patrně ví, co ekonomie chápe pod pojmy citlivost </w:t>
            </w:r>
            <w:r w:rsidR="00270AAF">
              <w:t xml:space="preserve">a </w:t>
            </w:r>
            <w:r w:rsidR="00CD1A40">
              <w:t xml:space="preserve">elasticita. </w:t>
            </w:r>
            <w:r w:rsidR="00F14A08">
              <w:t xml:space="preserve">A </w:t>
            </w:r>
            <w:r w:rsidR="00977B58">
              <w:t xml:space="preserve">také </w:t>
            </w:r>
            <w:r w:rsidR="00F14A08">
              <w:t>jak</w:t>
            </w:r>
            <w:r w:rsidR="00270AAF">
              <w:t xml:space="preserve">á je důležitost </w:t>
            </w:r>
            <w:r w:rsidR="00F14A08">
              <w:t>těchto pojmů při vyhodnocování obchodních rizik.</w:t>
            </w:r>
          </w:p>
          <w:p w14:paraId="1C2808C5" w14:textId="77777777" w:rsidR="007E5391" w:rsidRDefault="007E5391" w:rsidP="00F14A08">
            <w:pPr>
              <w:widowControl w:val="0"/>
              <w:suppressAutoHyphens/>
              <w:autoSpaceDN w:val="0"/>
              <w:spacing w:after="0" w:line="240" w:lineRule="auto"/>
              <w:ind w:left="284"/>
              <w:textAlignment w:val="baseline"/>
            </w:pPr>
          </w:p>
          <w:p w14:paraId="326D700A" w14:textId="2DCFE8F0" w:rsidR="00F14A08" w:rsidRDefault="00F14A08" w:rsidP="00D30A55">
            <w:pPr>
              <w:widowControl w:val="0"/>
              <w:suppressAutoHyphens/>
              <w:autoSpaceDN w:val="0"/>
              <w:spacing w:after="0" w:line="240" w:lineRule="auto"/>
              <w:textAlignment w:val="baseline"/>
            </w:pPr>
            <w:r>
              <w:t>. . . . .</w:t>
            </w:r>
          </w:p>
          <w:p w14:paraId="58A61FAB" w14:textId="54E37A7B" w:rsidR="00A47670" w:rsidRDefault="00CD1A40" w:rsidP="00D30A55">
            <w:pPr>
              <w:widowControl w:val="0"/>
              <w:suppressAutoHyphens/>
              <w:autoSpaceDN w:val="0"/>
              <w:spacing w:after="0" w:line="240" w:lineRule="auto"/>
              <w:textAlignment w:val="baseline"/>
            </w:pPr>
            <w:r>
              <w:t>Naším úkolem bude</w:t>
            </w:r>
            <w:r w:rsidR="00F14A08">
              <w:t xml:space="preserve"> aplikovat citlivostní analýzu u opčních kontraktů</w:t>
            </w:r>
            <w:r w:rsidR="00270AAF">
              <w:t>.</w:t>
            </w:r>
            <w:r w:rsidR="00F14A08">
              <w:t xml:space="preserve"> Je to oblast </w:t>
            </w:r>
            <w:r w:rsidR="00EE354D">
              <w:t>ekonomie</w:t>
            </w:r>
            <w:r w:rsidR="006F6184">
              <w:t xml:space="preserve">, která obsahuje řadu </w:t>
            </w:r>
            <w:r w:rsidR="00F14A08">
              <w:t xml:space="preserve">řeckých písmen pro označení </w:t>
            </w:r>
            <w:r w:rsidR="00367040">
              <w:t>různ</w:t>
            </w:r>
            <w:r w:rsidR="00F85037">
              <w:t xml:space="preserve">ých </w:t>
            </w:r>
            <w:r w:rsidR="00367040">
              <w:t>typ</w:t>
            </w:r>
            <w:r w:rsidR="00F85037">
              <w:t>ů</w:t>
            </w:r>
            <w:r w:rsidR="00367040">
              <w:t xml:space="preserve"> citlivost</w:t>
            </w:r>
            <w:r w:rsidR="00F85037">
              <w:t>í</w:t>
            </w:r>
            <w:r w:rsidR="00367040">
              <w:t>.</w:t>
            </w:r>
            <w:r w:rsidR="00F85037">
              <w:t xml:space="preserve"> Mno</w:t>
            </w:r>
            <w:r w:rsidR="00A47670">
              <w:t>hé učebnice m</w:t>
            </w:r>
            <w:r w:rsidR="00F85037">
              <w:t>etaforicky hovoří o Řecích, kteří</w:t>
            </w:r>
            <w:r w:rsidR="006F6184">
              <w:t xml:space="preserve"> </w:t>
            </w:r>
            <w:r w:rsidR="006F6184" w:rsidRPr="006F6184">
              <w:t xml:space="preserve">budou našimi společníky, </w:t>
            </w:r>
            <w:r w:rsidR="006F6184">
              <w:t xml:space="preserve">až se budeme dovídat </w:t>
            </w:r>
            <w:r w:rsidR="006F6184" w:rsidRPr="006F6184">
              <w:t>o řízení opčních rizik.</w:t>
            </w:r>
          </w:p>
          <w:p w14:paraId="1A1D47BB" w14:textId="6B528ADD" w:rsidR="00367040" w:rsidRDefault="00367040" w:rsidP="00D30A55">
            <w:pPr>
              <w:widowControl w:val="0"/>
              <w:suppressAutoHyphens/>
              <w:autoSpaceDN w:val="0"/>
              <w:spacing w:after="0" w:line="240" w:lineRule="auto"/>
              <w:textAlignment w:val="baseline"/>
            </w:pPr>
            <w:r>
              <w:t>. . . . .</w:t>
            </w:r>
          </w:p>
          <w:p w14:paraId="29B72052" w14:textId="46E52F47" w:rsidR="00CF4DD3" w:rsidRDefault="00555517" w:rsidP="00D30A55">
            <w:pPr>
              <w:widowControl w:val="0"/>
              <w:suppressAutoHyphens/>
              <w:autoSpaceDN w:val="0"/>
              <w:spacing w:after="0" w:line="240" w:lineRule="auto"/>
              <w:textAlignment w:val="baseline"/>
            </w:pPr>
            <w:r w:rsidRPr="00526780">
              <w:t xml:space="preserve">Chcete-li si užívat animovanou prezentaci, pak trocha trpělivosti je namístě. </w:t>
            </w:r>
            <w:proofErr w:type="spellStart"/>
            <w:r w:rsidRPr="00526780">
              <w:t>Neuspěchávejte</w:t>
            </w:r>
            <w:proofErr w:type="spellEnd"/>
            <w:r w:rsidRPr="00526780">
              <w:t xml:space="preserve"> příliš klikání na tlačítka Zvuk a respektujte doporučené pořadí. Přebarvení tlačítka na tmavě červenou sděluje ukončení animace.</w:t>
            </w:r>
          </w:p>
          <w:p w14:paraId="6F9D65BD" w14:textId="1D5A3BDC" w:rsidR="00555517" w:rsidRPr="00526780" w:rsidRDefault="00555517" w:rsidP="00D30A55">
            <w:pPr>
              <w:widowControl w:val="0"/>
              <w:suppressAutoHyphens/>
              <w:autoSpaceDN w:val="0"/>
              <w:spacing w:after="0" w:line="240" w:lineRule="auto"/>
              <w:textAlignment w:val="baseline"/>
            </w:pPr>
            <w:r w:rsidRPr="00526780">
              <w:t>. . . . .</w:t>
            </w:r>
          </w:p>
          <w:p w14:paraId="045509A3" w14:textId="77777777" w:rsidR="00BF2641" w:rsidRPr="00CF165A" w:rsidRDefault="00555517" w:rsidP="00D30A55">
            <w:pPr>
              <w:widowControl w:val="0"/>
              <w:suppressAutoHyphens/>
              <w:autoSpaceDN w:val="0"/>
              <w:spacing w:after="0" w:line="240" w:lineRule="auto"/>
              <w:textAlignment w:val="baseline"/>
            </w:pPr>
            <w:r w:rsidRPr="00526780">
              <w:t>Nemáte-li zájem o zvukové komentáře a jiné oživovací triky, můžete si</w:t>
            </w:r>
            <w:r w:rsidRPr="00D81628">
              <w:t xml:space="preserve"> stáhnout neanimovanou verzi téže prezentace. Narazíte-li na sporné tvrzení nebo nefunkčnost animační sekvence, svěřte se, prosím, se svým zjištěním autorovi této prezentace.</w:t>
            </w:r>
          </w:p>
        </w:tc>
      </w:tr>
    </w:tbl>
    <w:p w14:paraId="5FF61687" w14:textId="421EB27F" w:rsidR="0046626A" w:rsidRDefault="0046626A" w:rsidP="00F81FBF">
      <w:pPr>
        <w:ind w:left="284"/>
        <w:rPr>
          <w:b/>
          <w:color w:val="0070C0"/>
          <w:sz w:val="28"/>
          <w:szCs w:val="28"/>
        </w:rPr>
        <w:sectPr w:rsidR="0046626A" w:rsidSect="001F5608">
          <w:pgSz w:w="11906" w:h="16838"/>
          <w:pgMar w:top="1418" w:right="851" w:bottom="1418" w:left="851" w:header="57" w:footer="624" w:gutter="0"/>
          <w:cols w:space="708"/>
          <w:docGrid w:linePitch="360"/>
        </w:sectPr>
      </w:pPr>
      <w:r>
        <w:rPr>
          <w:b/>
          <w:color w:val="0070C0"/>
          <w:sz w:val="28"/>
          <w:szCs w:val="28"/>
        </w:rPr>
        <w:br w:type="page"/>
      </w:r>
    </w:p>
    <w:p w14:paraId="7ECB2888" w14:textId="63EB0D86" w:rsidR="0046626A" w:rsidRDefault="00BF2641" w:rsidP="002C0EF2">
      <w:pPr>
        <w:spacing w:after="0" w:line="240" w:lineRule="auto"/>
        <w:rPr>
          <w:color w:val="683104"/>
          <w:sz w:val="28"/>
          <w:szCs w:val="28"/>
          <w:lang w:val="en-GB"/>
        </w:rPr>
      </w:pPr>
      <w:bookmarkStart w:id="5" w:name="L19S02"/>
      <w:bookmarkStart w:id="6" w:name="_Hlk138398298"/>
      <w:bookmarkEnd w:id="5"/>
      <w:r w:rsidRPr="00BF2641">
        <w:rPr>
          <w:color w:val="683104"/>
          <w:sz w:val="28"/>
          <w:szCs w:val="28"/>
          <w:lang w:val="en-GB"/>
        </w:rPr>
        <w:lastRenderedPageBreak/>
        <w:t>L</w:t>
      </w:r>
      <w:r w:rsidR="009B4F87">
        <w:rPr>
          <w:color w:val="683104"/>
          <w:sz w:val="28"/>
          <w:szCs w:val="28"/>
          <w:lang w:val="en-GB"/>
        </w:rPr>
        <w:t>1</w:t>
      </w:r>
      <w:r w:rsidR="00F85037">
        <w:rPr>
          <w:color w:val="683104"/>
          <w:sz w:val="28"/>
          <w:szCs w:val="28"/>
          <w:lang w:val="en-GB"/>
        </w:rPr>
        <w:t>9</w:t>
      </w:r>
      <w:r w:rsidRPr="00BF2641">
        <w:rPr>
          <w:color w:val="683104"/>
          <w:sz w:val="28"/>
          <w:szCs w:val="28"/>
          <w:lang w:val="en-GB"/>
        </w:rPr>
        <w:t>S02</w:t>
      </w:r>
    </w:p>
    <w:bookmarkEnd w:id="6"/>
    <w:p w14:paraId="4E52C4CC" w14:textId="72751E51" w:rsidR="00BF2641" w:rsidRDefault="005E5B84" w:rsidP="00F076DA">
      <w:pPr>
        <w:spacing w:after="0" w:line="240" w:lineRule="auto"/>
        <w:jc w:val="center"/>
      </w:pPr>
      <w:r>
        <w:rPr>
          <w:noProof/>
        </w:rPr>
        <w:drawing>
          <wp:inline distT="0" distB="0" distL="0" distR="0" wp14:anchorId="51FFBED8" wp14:editId="0E446F79">
            <wp:extent cx="2746800" cy="2059200"/>
            <wp:effectExtent l="0" t="0" r="0" b="0"/>
            <wp:docPr id="62575061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5061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1B249FE2" w14:textId="77777777" w:rsidR="006B2641" w:rsidRDefault="006B2641" w:rsidP="006B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2311727C" w14:textId="77777777" w:rsidTr="007E5391">
        <w:trPr>
          <w:jc w:val="center"/>
        </w:trPr>
        <w:tc>
          <w:tcPr>
            <w:tcW w:w="5102" w:type="dxa"/>
            <w:tcMar>
              <w:top w:w="0" w:type="dxa"/>
              <w:left w:w="108" w:type="dxa"/>
              <w:bottom w:w="0" w:type="dxa"/>
              <w:right w:w="108" w:type="dxa"/>
            </w:tcMar>
          </w:tcPr>
          <w:p w14:paraId="48E181EA" w14:textId="41714CC5" w:rsidR="00A93480" w:rsidRPr="00A43751" w:rsidRDefault="00A47670" w:rsidP="00031AEA">
            <w:pPr>
              <w:pStyle w:val="Odstavecseseznamem"/>
              <w:widowControl w:val="0"/>
              <w:numPr>
                <w:ilvl w:val="0"/>
                <w:numId w:val="22"/>
              </w:numPr>
              <w:suppressAutoHyphens/>
              <w:autoSpaceDN w:val="0"/>
              <w:spacing w:after="0" w:line="240" w:lineRule="auto"/>
              <w:ind w:left="284" w:hanging="284"/>
              <w:textAlignment w:val="baseline"/>
              <w:rPr>
                <w:lang w:val="en-GB"/>
              </w:rPr>
            </w:pPr>
            <w:r w:rsidRPr="00A43751">
              <w:rPr>
                <w:lang w:val="en-GB"/>
              </w:rPr>
              <w:t xml:space="preserve">Sensitivity analysis is a standard part of </w:t>
            </w:r>
            <w:r w:rsidR="00910703">
              <w:rPr>
                <w:lang w:val="en-GB"/>
              </w:rPr>
              <w:t xml:space="preserve">the </w:t>
            </w:r>
            <w:r w:rsidR="00314625">
              <w:rPr>
                <w:lang w:val="en-GB"/>
              </w:rPr>
              <w:t>analytical toolkit.</w:t>
            </w:r>
            <w:r w:rsidRPr="00A43751">
              <w:rPr>
                <w:lang w:val="en-GB"/>
              </w:rPr>
              <w:t xml:space="preserve"> </w:t>
            </w:r>
            <w:r w:rsidR="00CF5561" w:rsidRPr="00A43751">
              <w:rPr>
                <w:lang w:val="en-GB"/>
              </w:rPr>
              <w:t>Overall,</w:t>
            </w:r>
            <w:r w:rsidR="00C270BE" w:rsidRPr="00A43751">
              <w:rPr>
                <w:lang w:val="en-GB"/>
              </w:rPr>
              <w:t xml:space="preserve"> we are interested in answering the question</w:t>
            </w:r>
            <w:r w:rsidR="000A1A2D">
              <w:rPr>
                <w:lang w:val="en-GB"/>
              </w:rPr>
              <w:t xml:space="preserve"> “H</w:t>
            </w:r>
            <w:r w:rsidR="005A1680" w:rsidRPr="00A43751">
              <w:rPr>
                <w:lang w:val="en-GB"/>
              </w:rPr>
              <w:t xml:space="preserve">ow </w:t>
            </w:r>
            <w:r w:rsidR="00C270BE" w:rsidRPr="00A43751">
              <w:rPr>
                <w:lang w:val="en-GB"/>
              </w:rPr>
              <w:t xml:space="preserve">large </w:t>
            </w:r>
            <w:r w:rsidR="005A1680" w:rsidRPr="00A43751">
              <w:rPr>
                <w:lang w:val="en-GB"/>
              </w:rPr>
              <w:t xml:space="preserve">is </w:t>
            </w:r>
            <w:r w:rsidR="00C270BE" w:rsidRPr="00A43751">
              <w:rPr>
                <w:lang w:val="en-GB"/>
              </w:rPr>
              <w:t xml:space="preserve">the change in </w:t>
            </w:r>
            <w:r w:rsidR="005A1680" w:rsidRPr="00A43751">
              <w:rPr>
                <w:lang w:val="en-GB"/>
              </w:rPr>
              <w:t xml:space="preserve">a </w:t>
            </w:r>
            <w:r w:rsidR="00C270BE" w:rsidRPr="00A43751">
              <w:rPr>
                <w:lang w:val="en-GB"/>
              </w:rPr>
              <w:t>variable</w:t>
            </w:r>
            <w:r w:rsidR="005A1680" w:rsidRPr="00A43751">
              <w:rPr>
                <w:lang w:val="en-GB"/>
              </w:rPr>
              <w:t xml:space="preserve"> that</w:t>
            </w:r>
            <w:r w:rsidR="00C270BE" w:rsidRPr="00A43751">
              <w:rPr>
                <w:lang w:val="en-GB"/>
              </w:rPr>
              <w:t xml:space="preserve"> </w:t>
            </w:r>
            <w:r w:rsidR="005A1680" w:rsidRPr="00A43751">
              <w:rPr>
                <w:lang w:val="en-GB"/>
              </w:rPr>
              <w:t xml:space="preserve">is </w:t>
            </w:r>
            <w:r w:rsidR="00C270BE" w:rsidRPr="00A43751">
              <w:rPr>
                <w:lang w:val="en-GB"/>
              </w:rPr>
              <w:t>caused by a change in another variable</w:t>
            </w:r>
            <w:r w:rsidR="000A1A2D">
              <w:rPr>
                <w:lang w:val="en-GB"/>
              </w:rPr>
              <w:t>”.</w:t>
            </w:r>
            <w:r w:rsidR="005A1680" w:rsidRPr="00A43751">
              <w:rPr>
                <w:lang w:val="en-GB"/>
              </w:rPr>
              <w:t xml:space="preserve"> </w:t>
            </w:r>
            <w:r w:rsidR="001D76A9" w:rsidRPr="00A43751">
              <w:rPr>
                <w:lang w:val="en-GB"/>
              </w:rPr>
              <w:t xml:space="preserve">In sensitivity analysis, the </w:t>
            </w:r>
            <w:r w:rsidR="00C270BE" w:rsidRPr="00A43751">
              <w:rPr>
                <w:lang w:val="en-GB"/>
              </w:rPr>
              <w:t xml:space="preserve">variable that </w:t>
            </w:r>
            <w:r w:rsidR="007572CF" w:rsidRPr="00A43751">
              <w:rPr>
                <w:lang w:val="en-GB"/>
              </w:rPr>
              <w:t>initia</w:t>
            </w:r>
            <w:r w:rsidR="00E27EEB" w:rsidRPr="00A43751">
              <w:rPr>
                <w:lang w:val="en-GB"/>
              </w:rPr>
              <w:t xml:space="preserve">ted </w:t>
            </w:r>
            <w:r w:rsidR="00C270BE" w:rsidRPr="00A43751">
              <w:rPr>
                <w:lang w:val="en-GB"/>
              </w:rPr>
              <w:t xml:space="preserve">the change is called </w:t>
            </w:r>
            <w:r w:rsidR="005678BD" w:rsidRPr="00A43751">
              <w:rPr>
                <w:lang w:val="en-GB"/>
              </w:rPr>
              <w:t xml:space="preserve">an </w:t>
            </w:r>
            <w:r w:rsidR="00C270BE" w:rsidRPr="00A43751">
              <w:rPr>
                <w:lang w:val="en-GB"/>
              </w:rPr>
              <w:t>explanatory variable</w:t>
            </w:r>
            <w:r w:rsidR="005A1680" w:rsidRPr="00A43751">
              <w:rPr>
                <w:lang w:val="en-GB"/>
              </w:rPr>
              <w:t xml:space="preserve">, and the </w:t>
            </w:r>
            <w:r w:rsidR="00C270BE" w:rsidRPr="00A43751">
              <w:rPr>
                <w:lang w:val="en-GB"/>
              </w:rPr>
              <w:t xml:space="preserve">variable </w:t>
            </w:r>
            <w:r w:rsidR="00E27EEB" w:rsidRPr="00A43751">
              <w:rPr>
                <w:lang w:val="en-GB"/>
              </w:rPr>
              <w:t xml:space="preserve">that responded to the change </w:t>
            </w:r>
            <w:r w:rsidR="00C270BE" w:rsidRPr="00A43751">
              <w:rPr>
                <w:lang w:val="en-GB"/>
              </w:rPr>
              <w:t xml:space="preserve">is called </w:t>
            </w:r>
            <w:r w:rsidR="005678BD" w:rsidRPr="00A43751">
              <w:rPr>
                <w:lang w:val="en-GB"/>
              </w:rPr>
              <w:t xml:space="preserve">an </w:t>
            </w:r>
            <w:r w:rsidR="00C270BE" w:rsidRPr="00A43751">
              <w:rPr>
                <w:lang w:val="en-GB"/>
              </w:rPr>
              <w:t>explained variable.</w:t>
            </w:r>
          </w:p>
          <w:p w14:paraId="265D31C4" w14:textId="43C3C821" w:rsidR="00E966EC" w:rsidRDefault="00E966EC" w:rsidP="00E966EC">
            <w:pPr>
              <w:pStyle w:val="Odstavecseseznamem"/>
              <w:widowControl w:val="0"/>
              <w:suppressAutoHyphens/>
              <w:autoSpaceDN w:val="0"/>
              <w:spacing w:after="0" w:line="240" w:lineRule="auto"/>
              <w:ind w:left="284"/>
              <w:textAlignment w:val="baseline"/>
              <w:rPr>
                <w:lang w:val="en-GB"/>
              </w:rPr>
            </w:pPr>
            <w:r>
              <w:rPr>
                <w:lang w:val="en-GB"/>
              </w:rPr>
              <w:t>. . . . .</w:t>
            </w:r>
          </w:p>
          <w:p w14:paraId="09C707F3" w14:textId="742DAE65" w:rsidR="00DA5847" w:rsidRPr="00DA5847" w:rsidRDefault="00DA5847" w:rsidP="00DA5847">
            <w:pPr>
              <w:pStyle w:val="Odstavecseseznamem"/>
              <w:widowControl w:val="0"/>
              <w:suppressAutoHyphens/>
              <w:autoSpaceDN w:val="0"/>
              <w:spacing w:after="0" w:line="240" w:lineRule="auto"/>
              <w:ind w:left="284"/>
              <w:textAlignment w:val="baseline"/>
              <w:rPr>
                <w:lang w:val="en-GB"/>
              </w:rPr>
            </w:pPr>
            <w:r w:rsidRPr="00DA5847">
              <w:rPr>
                <w:lang w:val="en-GB"/>
              </w:rPr>
              <w:t xml:space="preserve">The two basic measures </w:t>
            </w:r>
            <w:r w:rsidR="0017230C">
              <w:rPr>
                <w:lang w:val="en-GB"/>
              </w:rPr>
              <w:t>that are</w:t>
            </w:r>
            <w:r w:rsidR="0017230C" w:rsidRPr="00DA5847">
              <w:rPr>
                <w:lang w:val="en-GB"/>
              </w:rPr>
              <w:t xml:space="preserve"> </w:t>
            </w:r>
            <w:r w:rsidRPr="00DA5847">
              <w:rPr>
                <w:lang w:val="en-GB"/>
              </w:rPr>
              <w:t>use</w:t>
            </w:r>
            <w:r w:rsidR="0017230C">
              <w:rPr>
                <w:lang w:val="en-GB"/>
              </w:rPr>
              <w:t>d</w:t>
            </w:r>
            <w:r w:rsidRPr="00DA5847">
              <w:rPr>
                <w:lang w:val="en-GB"/>
              </w:rPr>
              <w:t xml:space="preserve"> in sensitivity analysis are sensitivity and elasticity. Both are based on the </w:t>
            </w:r>
            <w:r w:rsidR="00A43751">
              <w:rPr>
                <w:lang w:val="en-GB"/>
              </w:rPr>
              <w:t xml:space="preserve">interpretation </w:t>
            </w:r>
            <w:r w:rsidRPr="00DA5847">
              <w:rPr>
                <w:lang w:val="en-GB"/>
              </w:rPr>
              <w:t xml:space="preserve">of </w:t>
            </w:r>
            <w:r w:rsidR="00A93480">
              <w:rPr>
                <w:lang w:val="en-GB"/>
              </w:rPr>
              <w:t xml:space="preserve">a </w:t>
            </w:r>
            <w:r w:rsidRPr="00DA5847">
              <w:rPr>
                <w:lang w:val="en-GB"/>
              </w:rPr>
              <w:t>fraction</w:t>
            </w:r>
            <w:r w:rsidR="005678BD">
              <w:rPr>
                <w:lang w:val="en-GB"/>
              </w:rPr>
              <w:t xml:space="preserve"> as</w:t>
            </w:r>
            <w:r w:rsidRPr="00DA5847">
              <w:rPr>
                <w:lang w:val="en-GB"/>
              </w:rPr>
              <w:t xml:space="preserve"> </w:t>
            </w:r>
            <w:r w:rsidR="0017230C">
              <w:rPr>
                <w:lang w:val="en-GB"/>
              </w:rPr>
              <w:t>the number of</w:t>
            </w:r>
            <w:r w:rsidRPr="00DA5847">
              <w:rPr>
                <w:lang w:val="en-GB"/>
              </w:rPr>
              <w:t xml:space="preserve"> units of the numerator </w:t>
            </w:r>
            <w:r w:rsidR="0017230C">
              <w:rPr>
                <w:lang w:val="en-GB"/>
              </w:rPr>
              <w:t xml:space="preserve">that </w:t>
            </w:r>
            <w:r>
              <w:rPr>
                <w:lang w:val="en-GB"/>
              </w:rPr>
              <w:t xml:space="preserve">correspond to one </w:t>
            </w:r>
            <w:r w:rsidRPr="00DA5847">
              <w:rPr>
                <w:lang w:val="en-GB"/>
              </w:rPr>
              <w:t>unit of the denominator.</w:t>
            </w:r>
            <w:r w:rsidR="001D76A9">
              <w:rPr>
                <w:lang w:val="en-GB"/>
              </w:rPr>
              <w:t xml:space="preserve"> But</w:t>
            </w:r>
            <w:r w:rsidR="004F57CC">
              <w:rPr>
                <w:lang w:val="en-GB"/>
              </w:rPr>
              <w:t xml:space="preserve"> then </w:t>
            </w:r>
            <w:r w:rsidR="001D76A9">
              <w:rPr>
                <w:lang w:val="en-GB"/>
              </w:rPr>
              <w:t>w</w:t>
            </w:r>
            <w:r w:rsidR="001D76A9" w:rsidRPr="00DA5847">
              <w:rPr>
                <w:lang w:val="en-GB"/>
              </w:rPr>
              <w:t>hat is the difference between them?</w:t>
            </w:r>
          </w:p>
          <w:p w14:paraId="5008F5A4" w14:textId="01951527" w:rsidR="00DA5847" w:rsidRPr="00DA5847" w:rsidRDefault="00DA5847" w:rsidP="00031AEA">
            <w:pPr>
              <w:pStyle w:val="Odstavecseseznamem"/>
              <w:widowControl w:val="0"/>
              <w:numPr>
                <w:ilvl w:val="0"/>
                <w:numId w:val="37"/>
              </w:numPr>
              <w:suppressAutoHyphens/>
              <w:autoSpaceDN w:val="0"/>
              <w:spacing w:after="0" w:line="240" w:lineRule="auto"/>
              <w:ind w:left="709" w:hanging="425"/>
              <w:textAlignment w:val="baseline"/>
              <w:rPr>
                <w:lang w:val="en-GB"/>
              </w:rPr>
            </w:pPr>
            <w:r w:rsidRPr="00DA5847">
              <w:rPr>
                <w:lang w:val="en-GB"/>
              </w:rPr>
              <w:t>Sensitivity measures the absolute change in the expla</w:t>
            </w:r>
            <w:r w:rsidR="00A93480">
              <w:rPr>
                <w:lang w:val="en-GB"/>
              </w:rPr>
              <w:t xml:space="preserve">ined </w:t>
            </w:r>
            <w:r w:rsidRPr="00DA5847">
              <w:rPr>
                <w:lang w:val="en-GB"/>
              </w:rPr>
              <w:t xml:space="preserve">variable per unit change in the explanatory variable. </w:t>
            </w:r>
            <w:r w:rsidR="0017230C">
              <w:rPr>
                <w:lang w:val="en-GB"/>
              </w:rPr>
              <w:t>Based on</w:t>
            </w:r>
            <w:r w:rsidR="00E12A78" w:rsidRPr="00E12A78">
              <w:rPr>
                <w:lang w:val="en-GB"/>
              </w:rPr>
              <w:t xml:space="preserve"> what has already been said, we find this information by dividing the absolute change in the explained variable by the absolute change in the explanatory variable.</w:t>
            </w:r>
          </w:p>
          <w:p w14:paraId="0398BF0E" w14:textId="4272DF60" w:rsidR="00E7541A" w:rsidRDefault="00E7541A" w:rsidP="00E7541A">
            <w:pPr>
              <w:pStyle w:val="Odstavecseseznamem"/>
              <w:widowControl w:val="0"/>
              <w:suppressAutoHyphens/>
              <w:autoSpaceDN w:val="0"/>
              <w:spacing w:after="0" w:line="240" w:lineRule="auto"/>
              <w:ind w:left="709"/>
              <w:textAlignment w:val="baseline"/>
              <w:rPr>
                <w:lang w:val="en-GB"/>
              </w:rPr>
            </w:pPr>
            <w:r>
              <w:rPr>
                <w:lang w:val="en-GB"/>
              </w:rPr>
              <w:t>. . . . .</w:t>
            </w:r>
          </w:p>
          <w:p w14:paraId="459BC73B" w14:textId="78DE26F6" w:rsidR="00DA5847" w:rsidRPr="00DA5847" w:rsidRDefault="00DA5847" w:rsidP="00E7541A">
            <w:pPr>
              <w:pStyle w:val="Odstavecseseznamem"/>
              <w:widowControl w:val="0"/>
              <w:suppressAutoHyphens/>
              <w:autoSpaceDN w:val="0"/>
              <w:spacing w:after="0" w:line="240" w:lineRule="auto"/>
              <w:ind w:left="709"/>
              <w:textAlignment w:val="baseline"/>
              <w:rPr>
                <w:lang w:val="en-GB"/>
              </w:rPr>
            </w:pPr>
            <w:r w:rsidRPr="00DA5847">
              <w:rPr>
                <w:lang w:val="en-GB"/>
              </w:rPr>
              <w:t xml:space="preserve">The figure on the left </w:t>
            </w:r>
            <w:r w:rsidR="004F57CC">
              <w:rPr>
                <w:lang w:val="en-GB"/>
              </w:rPr>
              <w:t xml:space="preserve">shows the use of </w:t>
            </w:r>
            <w:r w:rsidR="000E35D1">
              <w:rPr>
                <w:lang w:val="en-GB"/>
              </w:rPr>
              <w:t>a</w:t>
            </w:r>
            <w:r w:rsidR="000E35D1" w:rsidRPr="00DA5847">
              <w:rPr>
                <w:lang w:val="en-GB"/>
              </w:rPr>
              <w:t xml:space="preserve"> </w:t>
            </w:r>
            <w:r w:rsidRPr="00DA5847">
              <w:rPr>
                <w:lang w:val="en-GB"/>
              </w:rPr>
              <w:t>derivati</w:t>
            </w:r>
            <w:r w:rsidR="00E12A78">
              <w:rPr>
                <w:lang w:val="en-GB"/>
              </w:rPr>
              <w:t>on</w:t>
            </w:r>
            <w:r w:rsidR="004F57CC">
              <w:rPr>
                <w:lang w:val="en-GB"/>
              </w:rPr>
              <w:t xml:space="preserve"> </w:t>
            </w:r>
            <w:r w:rsidRPr="00DA5847">
              <w:rPr>
                <w:lang w:val="en-GB"/>
              </w:rPr>
              <w:t xml:space="preserve">in approximating the change in the </w:t>
            </w:r>
            <w:r w:rsidR="00A93480">
              <w:rPr>
                <w:lang w:val="en-GB"/>
              </w:rPr>
              <w:t xml:space="preserve">explained </w:t>
            </w:r>
            <w:r w:rsidRPr="00DA5847">
              <w:rPr>
                <w:lang w:val="en-GB"/>
              </w:rPr>
              <w:t xml:space="preserve">variable. As </w:t>
            </w:r>
            <w:r w:rsidR="000E35D1">
              <w:rPr>
                <w:lang w:val="en-GB"/>
              </w:rPr>
              <w:t>we</w:t>
            </w:r>
            <w:r w:rsidR="000E35D1" w:rsidRPr="00DA5847">
              <w:rPr>
                <w:lang w:val="en-GB"/>
              </w:rPr>
              <w:t xml:space="preserve"> </w:t>
            </w:r>
            <w:r w:rsidRPr="00DA5847">
              <w:rPr>
                <w:lang w:val="en-GB"/>
              </w:rPr>
              <w:t xml:space="preserve">know, the smaller the change in the </w:t>
            </w:r>
            <w:r w:rsidR="00A93480">
              <w:rPr>
                <w:lang w:val="en-GB"/>
              </w:rPr>
              <w:t xml:space="preserve">explanatory </w:t>
            </w:r>
            <w:r w:rsidRPr="00DA5847">
              <w:rPr>
                <w:lang w:val="en-GB"/>
              </w:rPr>
              <w:t>variable, the smaller the approximation error.</w:t>
            </w:r>
          </w:p>
          <w:p w14:paraId="35463B37" w14:textId="5913E30A" w:rsidR="00BC0972" w:rsidRDefault="00A93480" w:rsidP="00031AEA">
            <w:pPr>
              <w:pStyle w:val="Odstavecseseznamem"/>
              <w:widowControl w:val="0"/>
              <w:numPr>
                <w:ilvl w:val="0"/>
                <w:numId w:val="37"/>
              </w:numPr>
              <w:suppressAutoHyphens/>
              <w:autoSpaceDN w:val="0"/>
              <w:spacing w:after="0" w:line="240" w:lineRule="auto"/>
              <w:ind w:left="709" w:hanging="425"/>
              <w:textAlignment w:val="baseline"/>
              <w:rPr>
                <w:lang w:val="en-GB"/>
              </w:rPr>
            </w:pPr>
            <w:r>
              <w:rPr>
                <w:lang w:val="en-GB"/>
              </w:rPr>
              <w:t xml:space="preserve">The </w:t>
            </w:r>
            <w:r w:rsidR="00DA5847" w:rsidRPr="00DA5847">
              <w:rPr>
                <w:lang w:val="en-GB"/>
              </w:rPr>
              <w:t>second common measure</w:t>
            </w:r>
            <w:r w:rsidR="00123564">
              <w:rPr>
                <w:lang w:val="en-GB"/>
              </w:rPr>
              <w:t xml:space="preserve"> used</w:t>
            </w:r>
            <w:r w:rsidR="00DA5847" w:rsidRPr="00DA5847">
              <w:rPr>
                <w:lang w:val="en-GB"/>
              </w:rPr>
              <w:t xml:space="preserve"> is elasticity, which </w:t>
            </w:r>
            <w:r w:rsidR="00F5485A">
              <w:rPr>
                <w:lang w:val="en-GB"/>
              </w:rPr>
              <w:t>pertains to</w:t>
            </w:r>
            <w:r w:rsidR="00DA5847" w:rsidRPr="00DA5847">
              <w:rPr>
                <w:lang w:val="en-GB"/>
              </w:rPr>
              <w:t xml:space="preserve"> percentage changes. </w:t>
            </w:r>
            <w:r w:rsidR="0041367F" w:rsidRPr="0041367F">
              <w:rPr>
                <w:lang w:val="en-GB"/>
              </w:rPr>
              <w:t>It indicates how a one percent change in the explanatory variable translates into a percentage change in the explained variable.</w:t>
            </w:r>
            <w:r w:rsidR="00681792">
              <w:rPr>
                <w:lang w:val="en-GB"/>
              </w:rPr>
              <w:t xml:space="preserve"> </w:t>
            </w:r>
            <w:r w:rsidR="00F5485A">
              <w:rPr>
                <w:lang w:val="en-GB"/>
              </w:rPr>
              <w:t>To this end</w:t>
            </w:r>
            <w:r w:rsidR="00DA5847" w:rsidRPr="00DA5847">
              <w:rPr>
                <w:lang w:val="en-GB"/>
              </w:rPr>
              <w:t xml:space="preserve">, the percentage change of the explained variable </w:t>
            </w:r>
            <w:r>
              <w:rPr>
                <w:lang w:val="en-GB"/>
              </w:rPr>
              <w:t xml:space="preserve">is divided </w:t>
            </w:r>
            <w:r w:rsidR="00DA5847" w:rsidRPr="00DA5847">
              <w:rPr>
                <w:lang w:val="en-GB"/>
              </w:rPr>
              <w:t xml:space="preserve">by the </w:t>
            </w:r>
            <w:r w:rsidR="00DA5847" w:rsidRPr="00DA5847">
              <w:rPr>
                <w:lang w:val="en-GB"/>
              </w:rPr>
              <w:lastRenderedPageBreak/>
              <w:t>percentage change of the explanatory variable.</w:t>
            </w:r>
          </w:p>
          <w:p w14:paraId="4DEEA14B" w14:textId="58865A62" w:rsidR="00DA5847" w:rsidRPr="00DA5847" w:rsidRDefault="00DA5847" w:rsidP="00E7541A">
            <w:pPr>
              <w:pStyle w:val="Odstavecseseznamem"/>
              <w:widowControl w:val="0"/>
              <w:suppressAutoHyphens/>
              <w:autoSpaceDN w:val="0"/>
              <w:spacing w:after="0" w:line="240" w:lineRule="auto"/>
              <w:ind w:left="709"/>
              <w:textAlignment w:val="baseline"/>
              <w:rPr>
                <w:lang w:val="en-GB"/>
              </w:rPr>
            </w:pPr>
            <w:r w:rsidRPr="00DA5847">
              <w:rPr>
                <w:lang w:val="en-GB"/>
              </w:rPr>
              <w:t>. . . . .</w:t>
            </w:r>
          </w:p>
          <w:p w14:paraId="56AE8BEB" w14:textId="2DA44B69" w:rsidR="00DA5847" w:rsidRPr="004F1E54" w:rsidRDefault="00F5410E" w:rsidP="00E7541A">
            <w:pPr>
              <w:pStyle w:val="Odstavecseseznamem"/>
              <w:widowControl w:val="0"/>
              <w:suppressAutoHyphens/>
              <w:autoSpaceDN w:val="0"/>
              <w:spacing w:after="0" w:line="240" w:lineRule="auto"/>
              <w:ind w:left="709"/>
              <w:textAlignment w:val="baseline"/>
              <w:rPr>
                <w:lang w:val="en-GB"/>
              </w:rPr>
            </w:pPr>
            <w:r w:rsidRPr="004F1E54">
              <w:rPr>
                <w:lang w:val="en-GB"/>
              </w:rPr>
              <w:t>The math note on the last slide of this lecture shows that elasticity can be viewed as the derivati</w:t>
            </w:r>
            <w:r w:rsidR="00467DF7" w:rsidRPr="004F1E54">
              <w:rPr>
                <w:lang w:val="en-GB"/>
              </w:rPr>
              <w:t xml:space="preserve">ve </w:t>
            </w:r>
            <w:r w:rsidRPr="004F1E54">
              <w:rPr>
                <w:lang w:val="en-GB"/>
              </w:rPr>
              <w:t xml:space="preserve">of a </w:t>
            </w:r>
            <w:r w:rsidR="009A4773" w:rsidRPr="004F1E54">
              <w:rPr>
                <w:lang w:val="en-GB"/>
              </w:rPr>
              <w:t xml:space="preserve">logarithmically transformed function. </w:t>
            </w:r>
            <w:r w:rsidR="00AF5CFC" w:rsidRPr="004F1E54">
              <w:rPr>
                <w:lang w:val="en-GB"/>
              </w:rPr>
              <w:t>In this case, the term</w:t>
            </w:r>
            <w:r w:rsidR="00A663D1" w:rsidRPr="004F1E54">
              <w:rPr>
                <w:lang w:val="en-GB"/>
              </w:rPr>
              <w:t xml:space="preserve"> logarithmic derivati</w:t>
            </w:r>
            <w:r w:rsidR="00314625" w:rsidRPr="004F1E54">
              <w:rPr>
                <w:lang w:val="en-GB"/>
              </w:rPr>
              <w:t xml:space="preserve">ve </w:t>
            </w:r>
            <w:r w:rsidR="00F5485A" w:rsidRPr="004F1E54">
              <w:rPr>
                <w:lang w:val="en-GB"/>
              </w:rPr>
              <w:t>is used in the mathematical analysis</w:t>
            </w:r>
            <w:r w:rsidR="00DA5847" w:rsidRPr="004F1E54">
              <w:rPr>
                <w:lang w:val="en-GB"/>
              </w:rPr>
              <w:t>.</w:t>
            </w:r>
          </w:p>
          <w:p w14:paraId="013A8FC4" w14:textId="77777777" w:rsidR="00DA5847" w:rsidRPr="00DA5847" w:rsidRDefault="00DA5847" w:rsidP="00E7541A">
            <w:pPr>
              <w:pStyle w:val="Odstavecseseznamem"/>
              <w:widowControl w:val="0"/>
              <w:suppressAutoHyphens/>
              <w:autoSpaceDN w:val="0"/>
              <w:spacing w:after="0" w:line="240" w:lineRule="auto"/>
              <w:ind w:left="709"/>
              <w:textAlignment w:val="baseline"/>
              <w:rPr>
                <w:lang w:val="en-GB"/>
              </w:rPr>
            </w:pPr>
            <w:r w:rsidRPr="00DA5847">
              <w:rPr>
                <w:lang w:val="en-GB"/>
              </w:rPr>
              <w:t>. . . . .</w:t>
            </w:r>
          </w:p>
          <w:p w14:paraId="3EA9FA11" w14:textId="34A7F632" w:rsidR="00DA5847" w:rsidRPr="00DA5847" w:rsidRDefault="00DA5847" w:rsidP="00E7541A">
            <w:pPr>
              <w:pStyle w:val="Odstavecseseznamem"/>
              <w:widowControl w:val="0"/>
              <w:suppressAutoHyphens/>
              <w:autoSpaceDN w:val="0"/>
              <w:spacing w:after="0" w:line="240" w:lineRule="auto"/>
              <w:ind w:left="709"/>
              <w:textAlignment w:val="baseline"/>
              <w:rPr>
                <w:lang w:val="en-GB"/>
              </w:rPr>
            </w:pPr>
            <w:r w:rsidRPr="00DA5847">
              <w:rPr>
                <w:lang w:val="en-GB"/>
              </w:rPr>
              <w:t xml:space="preserve">The figure on the left shows a geometric interpretation of elasticity. Since this quantity can be approximately expressed as the ratio of two logarithmic changes, elasticity can be viewed as the slope of a curve that transforms the values of its </w:t>
            </w:r>
            <w:r w:rsidR="00F02D88">
              <w:rPr>
                <w:lang w:val="en-GB"/>
              </w:rPr>
              <w:t xml:space="preserve">explanatory and explained </w:t>
            </w:r>
            <w:r w:rsidRPr="00DA5847">
              <w:rPr>
                <w:lang w:val="en-GB"/>
              </w:rPr>
              <w:t>variables into logarithms.</w:t>
            </w:r>
          </w:p>
          <w:p w14:paraId="19EB29EF" w14:textId="77777777" w:rsidR="00DA5847" w:rsidRPr="00DA5847" w:rsidRDefault="00DA5847" w:rsidP="00DA5847">
            <w:pPr>
              <w:pStyle w:val="Odstavecseseznamem"/>
              <w:widowControl w:val="0"/>
              <w:suppressAutoHyphens/>
              <w:autoSpaceDN w:val="0"/>
              <w:spacing w:after="0" w:line="240" w:lineRule="auto"/>
              <w:ind w:left="284"/>
              <w:textAlignment w:val="baseline"/>
              <w:rPr>
                <w:lang w:val="en-GB"/>
              </w:rPr>
            </w:pPr>
          </w:p>
          <w:p w14:paraId="6DB466E6" w14:textId="3F7E0A4A" w:rsidR="00DA5847" w:rsidRPr="00DA5847" w:rsidRDefault="00DA5847" w:rsidP="00031AEA">
            <w:pPr>
              <w:pStyle w:val="Odstavecseseznamem"/>
              <w:widowControl w:val="0"/>
              <w:numPr>
                <w:ilvl w:val="0"/>
                <w:numId w:val="22"/>
              </w:numPr>
              <w:suppressAutoHyphens/>
              <w:autoSpaceDN w:val="0"/>
              <w:spacing w:after="0" w:line="240" w:lineRule="auto"/>
              <w:ind w:left="284" w:hanging="284"/>
              <w:textAlignment w:val="baseline"/>
              <w:rPr>
                <w:lang w:val="en-GB"/>
              </w:rPr>
            </w:pPr>
            <w:r w:rsidRPr="00DA5847">
              <w:rPr>
                <w:lang w:val="en-GB"/>
              </w:rPr>
              <w:t xml:space="preserve">The Black-Scholes formula has five explanatory variables, so in principle it allows </w:t>
            </w:r>
            <w:r w:rsidR="00F5485A">
              <w:rPr>
                <w:lang w:val="en-GB"/>
              </w:rPr>
              <w:t xml:space="preserve">for </w:t>
            </w:r>
            <w:r w:rsidRPr="00DA5847">
              <w:rPr>
                <w:lang w:val="en-GB"/>
              </w:rPr>
              <w:t>a larger number of different sensitivities</w:t>
            </w:r>
            <w:r w:rsidR="00F5485A">
              <w:rPr>
                <w:lang w:val="en-GB"/>
              </w:rPr>
              <w:t xml:space="preserve"> to be introduced</w:t>
            </w:r>
            <w:r w:rsidRPr="00DA5847">
              <w:rPr>
                <w:lang w:val="en-GB"/>
              </w:rPr>
              <w:t xml:space="preserve">. Below </w:t>
            </w:r>
            <w:r w:rsidR="00F5485A">
              <w:rPr>
                <w:lang w:val="en-GB"/>
              </w:rPr>
              <w:t>is</w:t>
            </w:r>
            <w:r w:rsidRPr="00DA5847">
              <w:rPr>
                <w:lang w:val="en-GB"/>
              </w:rPr>
              <w:t xml:space="preserve"> an overview of the</w:t>
            </w:r>
            <w:r w:rsidR="00F5485A">
              <w:rPr>
                <w:lang w:val="en-GB"/>
              </w:rPr>
              <w:t xml:space="preserve"> variables</w:t>
            </w:r>
            <w:r w:rsidR="00BC0972">
              <w:rPr>
                <w:lang w:val="en-GB"/>
              </w:rPr>
              <w:t xml:space="preserve">. </w:t>
            </w:r>
            <w:r w:rsidR="00F5485A">
              <w:rPr>
                <w:lang w:val="en-GB"/>
              </w:rPr>
              <w:t xml:space="preserve">We’ve </w:t>
            </w:r>
            <w:r w:rsidRPr="00DA5847">
              <w:rPr>
                <w:lang w:val="en-GB"/>
              </w:rPr>
              <w:t xml:space="preserve">already </w:t>
            </w:r>
            <w:r w:rsidR="00994136">
              <w:rPr>
                <w:lang w:val="en-GB"/>
              </w:rPr>
              <w:t xml:space="preserve">mentioned </w:t>
            </w:r>
            <w:r w:rsidR="00F5485A">
              <w:rPr>
                <w:lang w:val="en-GB"/>
              </w:rPr>
              <w:t xml:space="preserve">that they are </w:t>
            </w:r>
            <w:r w:rsidR="00E4294B">
              <w:rPr>
                <w:lang w:val="en-GB"/>
              </w:rPr>
              <w:t xml:space="preserve">known as </w:t>
            </w:r>
            <w:r w:rsidR="00EC440B">
              <w:rPr>
                <w:lang w:val="en-GB"/>
              </w:rPr>
              <w:t>the Greeks</w:t>
            </w:r>
            <w:r w:rsidR="009972CC">
              <w:rPr>
                <w:lang w:val="en-GB"/>
              </w:rPr>
              <w:t xml:space="preserve">, </w:t>
            </w:r>
            <w:r w:rsidR="00F5485A">
              <w:rPr>
                <w:lang w:val="en-GB"/>
              </w:rPr>
              <w:t>and</w:t>
            </w:r>
            <w:r w:rsidRPr="00DA5847">
              <w:rPr>
                <w:lang w:val="en-GB"/>
              </w:rPr>
              <w:t xml:space="preserve"> we will have more to do </w:t>
            </w:r>
            <w:r w:rsidR="00F5485A">
              <w:rPr>
                <w:lang w:val="en-GB"/>
              </w:rPr>
              <w:t xml:space="preserve">with them </w:t>
            </w:r>
            <w:r w:rsidR="001D76A9">
              <w:rPr>
                <w:lang w:val="en-GB"/>
              </w:rPr>
              <w:t>on subsequent</w:t>
            </w:r>
            <w:r w:rsidRPr="00DA5847">
              <w:rPr>
                <w:lang w:val="en-GB"/>
              </w:rPr>
              <w:t xml:space="preserve"> </w:t>
            </w:r>
            <w:r w:rsidR="00994136">
              <w:rPr>
                <w:lang w:val="en-GB"/>
              </w:rPr>
              <w:t>slides</w:t>
            </w:r>
            <w:r w:rsidRPr="00DA5847">
              <w:rPr>
                <w:lang w:val="en-GB"/>
              </w:rPr>
              <w:t>.</w:t>
            </w:r>
          </w:p>
          <w:p w14:paraId="3CDC84C9" w14:textId="77777777" w:rsidR="00DA5847" w:rsidRPr="00DA5847" w:rsidRDefault="00DA5847" w:rsidP="00DA5847">
            <w:pPr>
              <w:pStyle w:val="Odstavecseseznamem"/>
              <w:widowControl w:val="0"/>
              <w:suppressAutoHyphens/>
              <w:autoSpaceDN w:val="0"/>
              <w:spacing w:after="0" w:line="240" w:lineRule="auto"/>
              <w:ind w:left="284"/>
              <w:textAlignment w:val="baseline"/>
              <w:rPr>
                <w:lang w:val="en-GB"/>
              </w:rPr>
            </w:pPr>
            <w:r w:rsidRPr="00DA5847">
              <w:rPr>
                <w:lang w:val="en-GB"/>
              </w:rPr>
              <w:t>. . . . .</w:t>
            </w:r>
          </w:p>
          <w:p w14:paraId="72DED6FA" w14:textId="290D9638" w:rsidR="00DA5847" w:rsidRPr="00681792" w:rsidRDefault="00DA5847" w:rsidP="00DA5847">
            <w:pPr>
              <w:pStyle w:val="Odstavecseseznamem"/>
              <w:widowControl w:val="0"/>
              <w:suppressAutoHyphens/>
              <w:autoSpaceDN w:val="0"/>
              <w:spacing w:after="0" w:line="240" w:lineRule="auto"/>
              <w:ind w:left="284"/>
              <w:textAlignment w:val="baseline"/>
              <w:rPr>
                <w:lang w:val="en-GB"/>
              </w:rPr>
            </w:pPr>
            <w:r w:rsidRPr="00DA5847">
              <w:rPr>
                <w:lang w:val="en-GB"/>
              </w:rPr>
              <w:t>So</w:t>
            </w:r>
            <w:r w:rsidR="00E82193">
              <w:rPr>
                <w:lang w:val="en-GB"/>
              </w:rPr>
              <w:t>,</w:t>
            </w:r>
            <w:r w:rsidRPr="00DA5847">
              <w:rPr>
                <w:lang w:val="en-GB"/>
              </w:rPr>
              <w:t xml:space="preserve"> let</w:t>
            </w:r>
            <w:r w:rsidR="00994136">
              <w:rPr>
                <w:lang w:val="en-GB"/>
              </w:rPr>
              <w:t>’</w:t>
            </w:r>
            <w:r w:rsidRPr="00DA5847">
              <w:rPr>
                <w:lang w:val="en-GB"/>
              </w:rPr>
              <w:t xml:space="preserve">s introduce our Greek family. </w:t>
            </w:r>
            <w:r w:rsidRPr="00681792">
              <w:rPr>
                <w:lang w:val="en-GB"/>
              </w:rPr>
              <w:t>Option delta is the sensitivity of the option premium to the price of the underlying asset</w:t>
            </w:r>
            <w:r w:rsidR="00E82193" w:rsidRPr="00681792">
              <w:rPr>
                <w:lang w:val="en-GB"/>
              </w:rPr>
              <w:t>. O</w:t>
            </w:r>
            <w:r w:rsidRPr="00681792">
              <w:rPr>
                <w:lang w:val="en-GB"/>
              </w:rPr>
              <w:t xml:space="preserve">ption gamma is the sensitivity of </w:t>
            </w:r>
            <w:r w:rsidR="001D76A9" w:rsidRPr="00681792">
              <w:rPr>
                <w:lang w:val="en-GB"/>
              </w:rPr>
              <w:t xml:space="preserve">an </w:t>
            </w:r>
            <w:r w:rsidRPr="00681792">
              <w:rPr>
                <w:lang w:val="en-GB"/>
              </w:rPr>
              <w:t>option delta to the price of the underlying asset</w:t>
            </w:r>
            <w:r w:rsidR="00E82193" w:rsidRPr="00681792">
              <w:rPr>
                <w:lang w:val="en-GB"/>
              </w:rPr>
              <w:t>. O</w:t>
            </w:r>
            <w:r w:rsidRPr="00681792">
              <w:rPr>
                <w:lang w:val="en-GB"/>
              </w:rPr>
              <w:t xml:space="preserve">ption theta is the sensitivity of </w:t>
            </w:r>
            <w:r w:rsidR="001D76A9" w:rsidRPr="00681792">
              <w:rPr>
                <w:lang w:val="en-GB"/>
              </w:rPr>
              <w:t xml:space="preserve">an </w:t>
            </w:r>
            <w:r w:rsidRPr="00681792">
              <w:rPr>
                <w:lang w:val="en-GB"/>
              </w:rPr>
              <w:t xml:space="preserve">option premium to </w:t>
            </w:r>
            <w:r w:rsidR="00E82193" w:rsidRPr="00681792">
              <w:rPr>
                <w:lang w:val="en-GB"/>
              </w:rPr>
              <w:t xml:space="preserve">the </w:t>
            </w:r>
            <w:r w:rsidRPr="00681792">
              <w:rPr>
                <w:lang w:val="en-GB"/>
              </w:rPr>
              <w:t>time to maturity</w:t>
            </w:r>
            <w:r w:rsidR="00E82193" w:rsidRPr="00681792">
              <w:rPr>
                <w:lang w:val="en-GB"/>
              </w:rPr>
              <w:t xml:space="preserve">. </w:t>
            </w:r>
            <w:r w:rsidR="00692CD2">
              <w:rPr>
                <w:lang w:val="en-GB"/>
              </w:rPr>
              <w:t>And o</w:t>
            </w:r>
            <w:r w:rsidRPr="00681792">
              <w:rPr>
                <w:lang w:val="en-GB"/>
              </w:rPr>
              <w:t>ption r</w:t>
            </w:r>
            <w:r w:rsidR="00E82193" w:rsidRPr="00681792">
              <w:rPr>
                <w:lang w:val="en-GB"/>
              </w:rPr>
              <w:t>h</w:t>
            </w:r>
            <w:r w:rsidRPr="00681792">
              <w:rPr>
                <w:lang w:val="en-GB"/>
              </w:rPr>
              <w:t xml:space="preserve">o is the sensitivity of </w:t>
            </w:r>
            <w:r w:rsidR="001D76A9" w:rsidRPr="00681792">
              <w:rPr>
                <w:lang w:val="en-GB"/>
              </w:rPr>
              <w:t xml:space="preserve">an </w:t>
            </w:r>
            <w:r w:rsidRPr="00681792">
              <w:rPr>
                <w:lang w:val="en-GB"/>
              </w:rPr>
              <w:t xml:space="preserve">option premium to the risk-free </w:t>
            </w:r>
            <w:r w:rsidR="00E82193" w:rsidRPr="00681792">
              <w:rPr>
                <w:lang w:val="en-GB"/>
              </w:rPr>
              <w:t xml:space="preserve">interest </w:t>
            </w:r>
            <w:r w:rsidRPr="00681792">
              <w:rPr>
                <w:lang w:val="en-GB"/>
              </w:rPr>
              <w:t>rate.</w:t>
            </w:r>
          </w:p>
          <w:p w14:paraId="69EA2B5B" w14:textId="77777777" w:rsidR="00DA5847" w:rsidRPr="00DA5847" w:rsidRDefault="00DA5847" w:rsidP="00DA5847">
            <w:pPr>
              <w:pStyle w:val="Odstavecseseznamem"/>
              <w:widowControl w:val="0"/>
              <w:suppressAutoHyphens/>
              <w:autoSpaceDN w:val="0"/>
              <w:spacing w:after="0" w:line="240" w:lineRule="auto"/>
              <w:ind w:left="284"/>
              <w:textAlignment w:val="baseline"/>
              <w:rPr>
                <w:lang w:val="en-GB"/>
              </w:rPr>
            </w:pPr>
            <w:r w:rsidRPr="00DA5847">
              <w:rPr>
                <w:lang w:val="en-GB"/>
              </w:rPr>
              <w:t>. . . . .</w:t>
            </w:r>
          </w:p>
          <w:p w14:paraId="7E538618" w14:textId="70DD8A6D" w:rsidR="005F45C7" w:rsidRPr="009B4647" w:rsidRDefault="00D37A11" w:rsidP="00A73D63">
            <w:pPr>
              <w:pStyle w:val="Odstavecseseznamem"/>
              <w:widowControl w:val="0"/>
              <w:suppressAutoHyphens/>
              <w:autoSpaceDN w:val="0"/>
              <w:spacing w:after="0" w:line="240" w:lineRule="auto"/>
              <w:ind w:left="284"/>
              <w:textAlignment w:val="baseline"/>
              <w:rPr>
                <w:lang w:val="en-GB"/>
              </w:rPr>
            </w:pPr>
            <w:r>
              <w:rPr>
                <w:lang w:val="en-GB"/>
              </w:rPr>
              <w:t>When we get to</w:t>
            </w:r>
            <w:r w:rsidR="00E82193">
              <w:rPr>
                <w:lang w:val="en-GB"/>
              </w:rPr>
              <w:t xml:space="preserve"> </w:t>
            </w:r>
            <w:r w:rsidR="00E82193" w:rsidRPr="00DA5847">
              <w:rPr>
                <w:lang w:val="en-GB"/>
              </w:rPr>
              <w:t xml:space="preserve">the sensitivity of </w:t>
            </w:r>
            <w:r w:rsidR="001D76A9">
              <w:rPr>
                <w:lang w:val="en-GB"/>
              </w:rPr>
              <w:t>an</w:t>
            </w:r>
            <w:r w:rsidR="001D76A9" w:rsidRPr="00DA5847">
              <w:rPr>
                <w:lang w:val="en-GB"/>
              </w:rPr>
              <w:t xml:space="preserve"> </w:t>
            </w:r>
            <w:r w:rsidR="00E82193" w:rsidRPr="00DA5847">
              <w:rPr>
                <w:lang w:val="en-GB"/>
              </w:rPr>
              <w:t>option premium to the volatility of the underlying asset</w:t>
            </w:r>
            <w:r w:rsidR="00E82193">
              <w:rPr>
                <w:lang w:val="en-GB"/>
              </w:rPr>
              <w:t xml:space="preserve">, </w:t>
            </w:r>
            <w:r w:rsidR="002027AD">
              <w:rPr>
                <w:lang w:val="en-GB"/>
              </w:rPr>
              <w:t>the terminology gets messy</w:t>
            </w:r>
            <w:r w:rsidR="00E82193">
              <w:rPr>
                <w:lang w:val="en-GB"/>
              </w:rPr>
              <w:t xml:space="preserve">. </w:t>
            </w:r>
            <w:r w:rsidR="00DA5847" w:rsidRPr="00DA5847">
              <w:rPr>
                <w:lang w:val="en-GB"/>
              </w:rPr>
              <w:t xml:space="preserve">The </w:t>
            </w:r>
            <w:r w:rsidR="00AE2B55">
              <w:rPr>
                <w:lang w:val="en-GB"/>
              </w:rPr>
              <w:t xml:space="preserve">most commonly used term is </w:t>
            </w:r>
            <w:r w:rsidR="00DA5847" w:rsidRPr="00147B3F">
              <w:rPr>
                <w:lang w:val="en-GB"/>
              </w:rPr>
              <w:t xml:space="preserve">option </w:t>
            </w:r>
            <w:proofErr w:type="spellStart"/>
            <w:r w:rsidR="00DA5847" w:rsidRPr="00147B3F">
              <w:rPr>
                <w:lang w:val="en-GB"/>
              </w:rPr>
              <w:t>vega</w:t>
            </w:r>
            <w:proofErr w:type="spellEnd"/>
            <w:r w:rsidR="00AE2B55">
              <w:rPr>
                <w:lang w:val="en-GB"/>
              </w:rPr>
              <w:t>.</w:t>
            </w:r>
            <w:r w:rsidR="00DA5847" w:rsidRPr="00DA5847">
              <w:rPr>
                <w:lang w:val="en-GB"/>
              </w:rPr>
              <w:t xml:space="preserve"> </w:t>
            </w:r>
            <w:r w:rsidR="00692CD2">
              <w:rPr>
                <w:lang w:val="en-GB"/>
              </w:rPr>
              <w:t xml:space="preserve">But </w:t>
            </w:r>
            <w:r w:rsidR="00DA5847" w:rsidRPr="00DA5847">
              <w:rPr>
                <w:lang w:val="en-GB"/>
              </w:rPr>
              <w:t xml:space="preserve">the Greek alphabet does not </w:t>
            </w:r>
            <w:r>
              <w:rPr>
                <w:lang w:val="en-GB"/>
              </w:rPr>
              <w:t>have</w:t>
            </w:r>
            <w:r w:rsidRPr="00DA5847">
              <w:rPr>
                <w:lang w:val="en-GB"/>
              </w:rPr>
              <w:t xml:space="preserve"> </w:t>
            </w:r>
            <w:r>
              <w:rPr>
                <w:lang w:val="en-GB"/>
              </w:rPr>
              <w:t>a</w:t>
            </w:r>
            <w:r w:rsidRPr="00DA5847">
              <w:rPr>
                <w:lang w:val="en-GB"/>
              </w:rPr>
              <w:t xml:space="preserve"> </w:t>
            </w:r>
            <w:r w:rsidR="00DA5847" w:rsidRPr="00DA5847">
              <w:rPr>
                <w:lang w:val="en-GB"/>
              </w:rPr>
              <w:t xml:space="preserve">letter </w:t>
            </w:r>
            <w:proofErr w:type="spellStart"/>
            <w:r w:rsidR="00DA5847" w:rsidRPr="00DA5847">
              <w:rPr>
                <w:lang w:val="en-GB"/>
              </w:rPr>
              <w:t>vega</w:t>
            </w:r>
            <w:proofErr w:type="spellEnd"/>
            <w:r w:rsidR="00DA5847" w:rsidRPr="00DA5847">
              <w:rPr>
                <w:lang w:val="en-GB"/>
              </w:rPr>
              <w:t>!</w:t>
            </w:r>
            <w:r w:rsidR="00EC440B">
              <w:rPr>
                <w:lang w:val="en-GB"/>
              </w:rPr>
              <w:t xml:space="preserve"> </w:t>
            </w:r>
            <w:r w:rsidR="009812C8">
              <w:rPr>
                <w:lang w:val="en-GB"/>
              </w:rPr>
              <w:t xml:space="preserve">To complicate matters further, </w:t>
            </w:r>
            <w:r w:rsidR="005F45C7" w:rsidRPr="005F45C7">
              <w:rPr>
                <w:lang w:val="en-GB"/>
              </w:rPr>
              <w:t xml:space="preserve">a symbol similar to the letter v </w:t>
            </w:r>
            <w:r w:rsidR="009812C8">
              <w:rPr>
                <w:lang w:val="en-GB"/>
              </w:rPr>
              <w:t xml:space="preserve">is used for </w:t>
            </w:r>
            <w:r w:rsidR="009812C8" w:rsidRPr="009B4647">
              <w:rPr>
                <w:lang w:val="en-GB"/>
              </w:rPr>
              <w:t xml:space="preserve">option </w:t>
            </w:r>
            <w:proofErr w:type="spellStart"/>
            <w:r w:rsidR="009812C8" w:rsidRPr="009B4647">
              <w:rPr>
                <w:lang w:val="en-GB"/>
              </w:rPr>
              <w:t>vega</w:t>
            </w:r>
            <w:proofErr w:type="spellEnd"/>
            <w:r w:rsidR="000E3034" w:rsidRPr="009B4647">
              <w:rPr>
                <w:lang w:val="en-GB"/>
              </w:rPr>
              <w:t>, but it belongs to the Greek letter nu.</w:t>
            </w:r>
          </w:p>
          <w:p w14:paraId="29DC6517" w14:textId="77777777" w:rsidR="005F45C7" w:rsidRPr="009B4647" w:rsidRDefault="005F45C7" w:rsidP="00A73D63">
            <w:pPr>
              <w:pStyle w:val="Odstavecseseznamem"/>
              <w:widowControl w:val="0"/>
              <w:suppressAutoHyphens/>
              <w:autoSpaceDN w:val="0"/>
              <w:spacing w:after="0" w:line="240" w:lineRule="auto"/>
              <w:ind w:left="284"/>
              <w:textAlignment w:val="baseline"/>
              <w:rPr>
                <w:lang w:val="en-GB"/>
              </w:rPr>
            </w:pPr>
            <w:r w:rsidRPr="009B4647">
              <w:rPr>
                <w:lang w:val="en-GB"/>
              </w:rPr>
              <w:t>. . . . .</w:t>
            </w:r>
          </w:p>
          <w:p w14:paraId="44F52E74" w14:textId="06AAF9DC" w:rsidR="00BF2641" w:rsidRPr="005F45C7" w:rsidRDefault="00B3004A" w:rsidP="005F45C7">
            <w:pPr>
              <w:pStyle w:val="Odstavecseseznamem"/>
              <w:widowControl w:val="0"/>
              <w:suppressAutoHyphens/>
              <w:autoSpaceDN w:val="0"/>
              <w:spacing w:after="0" w:line="240" w:lineRule="auto"/>
              <w:ind w:left="284"/>
              <w:textAlignment w:val="baseline"/>
              <w:rPr>
                <w:lang w:val="en-GB"/>
              </w:rPr>
            </w:pPr>
            <w:r w:rsidRPr="009B4647">
              <w:rPr>
                <w:lang w:val="en-GB"/>
              </w:rPr>
              <w:t xml:space="preserve">In the textbooks, </w:t>
            </w:r>
            <w:r w:rsidR="00AE2B55" w:rsidRPr="009B4647">
              <w:rPr>
                <w:lang w:val="en-GB"/>
              </w:rPr>
              <w:t>s</w:t>
            </w:r>
            <w:r w:rsidR="009812C8" w:rsidRPr="009B4647">
              <w:rPr>
                <w:lang w:val="en-GB"/>
              </w:rPr>
              <w:t>everal other Greek letters are used</w:t>
            </w:r>
            <w:r w:rsidRPr="009B4647">
              <w:rPr>
                <w:lang w:val="en-GB"/>
              </w:rPr>
              <w:t xml:space="preserve"> for volatility sensitivity, </w:t>
            </w:r>
            <w:r w:rsidR="009812C8" w:rsidRPr="009B4647">
              <w:rPr>
                <w:lang w:val="en-GB"/>
              </w:rPr>
              <w:t xml:space="preserve">like epsilon, eta and kappa. It is difficult to pinpoint the origin of this </w:t>
            </w:r>
            <w:r w:rsidR="00FA19C3" w:rsidRPr="009B4647">
              <w:rPr>
                <w:lang w:val="en-GB"/>
              </w:rPr>
              <w:t xml:space="preserve">terminological </w:t>
            </w:r>
            <w:r w:rsidR="009812C8" w:rsidRPr="009B4647">
              <w:rPr>
                <w:lang w:val="en-GB"/>
              </w:rPr>
              <w:t>confusion.</w:t>
            </w:r>
          </w:p>
        </w:tc>
        <w:tc>
          <w:tcPr>
            <w:tcW w:w="5102" w:type="dxa"/>
            <w:tcMar>
              <w:top w:w="0" w:type="dxa"/>
              <w:left w:w="108" w:type="dxa"/>
              <w:bottom w:w="0" w:type="dxa"/>
              <w:right w:w="108" w:type="dxa"/>
            </w:tcMar>
          </w:tcPr>
          <w:p w14:paraId="3116D494" w14:textId="2E89335C" w:rsidR="00E966EC" w:rsidRDefault="001C5B80" w:rsidP="00031AEA">
            <w:pPr>
              <w:pStyle w:val="Odstavecseseznamem"/>
              <w:widowControl w:val="0"/>
              <w:numPr>
                <w:ilvl w:val="0"/>
                <w:numId w:val="6"/>
              </w:numPr>
              <w:suppressAutoHyphens/>
              <w:autoSpaceDN w:val="0"/>
              <w:spacing w:after="0" w:line="240" w:lineRule="auto"/>
              <w:ind w:left="284" w:hanging="284"/>
              <w:contextualSpacing w:val="0"/>
              <w:textAlignment w:val="baseline"/>
            </w:pPr>
            <w:r>
              <w:lastRenderedPageBreak/>
              <w:t xml:space="preserve">Citlivostní analýza je standardní součástí </w:t>
            </w:r>
            <w:r w:rsidR="00314625">
              <w:t>sady analytických nástrojů.</w:t>
            </w:r>
            <w:r>
              <w:t xml:space="preserve"> </w:t>
            </w:r>
            <w:r w:rsidR="00563039">
              <w:t xml:space="preserve">V obecné rovině se zajímáme o </w:t>
            </w:r>
            <w:r w:rsidR="00C270BE">
              <w:t xml:space="preserve">odpověď na otázku, </w:t>
            </w:r>
            <w:r>
              <w:t>jak velk</w:t>
            </w:r>
            <w:r w:rsidR="00E03725">
              <w:t xml:space="preserve">á </w:t>
            </w:r>
            <w:r w:rsidR="00563039">
              <w:t xml:space="preserve">je </w:t>
            </w:r>
            <w:r>
              <w:t>změn</w:t>
            </w:r>
            <w:r w:rsidR="00E03725">
              <w:t xml:space="preserve">a jedné proměnné, </w:t>
            </w:r>
            <w:r w:rsidR="00563039">
              <w:t xml:space="preserve">kterou </w:t>
            </w:r>
            <w:r w:rsidR="00E03725">
              <w:t>způsob</w:t>
            </w:r>
            <w:r w:rsidR="00563039">
              <w:t xml:space="preserve">ila </w:t>
            </w:r>
            <w:r w:rsidR="00E03725">
              <w:t>změn</w:t>
            </w:r>
            <w:r w:rsidR="00563039">
              <w:t>a</w:t>
            </w:r>
            <w:r w:rsidR="00E03725">
              <w:t xml:space="preserve"> jiné proměnné</w:t>
            </w:r>
            <w:r w:rsidR="00563039">
              <w:t xml:space="preserve">. Proměnná, která změnu </w:t>
            </w:r>
            <w:r w:rsidR="007572CF">
              <w:t>inici</w:t>
            </w:r>
            <w:r w:rsidR="00E27EEB">
              <w:t>ovala</w:t>
            </w:r>
            <w:r w:rsidR="00563039">
              <w:t xml:space="preserve">, se nazývá </w:t>
            </w:r>
            <w:r w:rsidR="00E03725">
              <w:t>vysvětlující proměnná</w:t>
            </w:r>
            <w:r w:rsidR="00A43751">
              <w:t>, a p</w:t>
            </w:r>
            <w:r w:rsidR="00563039">
              <w:t xml:space="preserve">roměnná, </w:t>
            </w:r>
            <w:r w:rsidR="00E27EEB">
              <w:t xml:space="preserve">která na změnu reagovala </w:t>
            </w:r>
            <w:r w:rsidR="00563039">
              <w:t xml:space="preserve">jejíž změna byla </w:t>
            </w:r>
            <w:r w:rsidR="007572CF">
              <w:t>inici</w:t>
            </w:r>
            <w:r w:rsidR="00E27EEB">
              <w:t>ována</w:t>
            </w:r>
            <w:r w:rsidR="00563039">
              <w:t xml:space="preserve">, </w:t>
            </w:r>
            <w:r w:rsidR="00C270BE">
              <w:t xml:space="preserve">se jmenuje </w:t>
            </w:r>
            <w:r w:rsidR="00563039">
              <w:t xml:space="preserve">vysvětlovaná proměnná. </w:t>
            </w:r>
          </w:p>
          <w:p w14:paraId="4E124F9F" w14:textId="77777777" w:rsidR="00E966EC" w:rsidRDefault="00E966EC" w:rsidP="00E966EC">
            <w:pPr>
              <w:pStyle w:val="Odstavecseseznamem"/>
              <w:widowControl w:val="0"/>
              <w:suppressAutoHyphens/>
              <w:autoSpaceDN w:val="0"/>
              <w:spacing w:after="0" w:line="240" w:lineRule="auto"/>
              <w:ind w:left="284"/>
              <w:contextualSpacing w:val="0"/>
              <w:textAlignment w:val="baseline"/>
            </w:pPr>
            <w:r>
              <w:t>. . . . .</w:t>
            </w:r>
          </w:p>
          <w:p w14:paraId="691EC87D" w14:textId="5B130B4C" w:rsidR="00DA5847" w:rsidRDefault="00E27EEB" w:rsidP="007253B3">
            <w:pPr>
              <w:pStyle w:val="Odstavecseseznamem"/>
              <w:widowControl w:val="0"/>
              <w:suppressAutoHyphens/>
              <w:autoSpaceDN w:val="0"/>
              <w:spacing w:after="0" w:line="240" w:lineRule="auto"/>
              <w:ind w:left="284"/>
              <w:contextualSpacing w:val="0"/>
              <w:textAlignment w:val="baseline"/>
            </w:pPr>
            <w:r>
              <w:t xml:space="preserve">Dvě základní míry, které v citlivostní analýze používáme, jsou sensitivita a elasticita. </w:t>
            </w:r>
            <w:r w:rsidR="00DA5847">
              <w:t>Obě dvě se opírají o interpretaci zlomku</w:t>
            </w:r>
            <w:r w:rsidR="004F57CC">
              <w:t xml:space="preserve">, kolik </w:t>
            </w:r>
            <w:r w:rsidR="00DA5847">
              <w:t>jednotek</w:t>
            </w:r>
            <w:r w:rsidR="004F57CC">
              <w:t xml:space="preserve"> </w:t>
            </w:r>
            <w:r w:rsidR="00DA5847">
              <w:t>čitatele odpovíd</w:t>
            </w:r>
            <w:r w:rsidR="004F57CC">
              <w:t xml:space="preserve">ajících </w:t>
            </w:r>
            <w:r w:rsidR="00DA5847">
              <w:t xml:space="preserve">jedné jednotce jmenovatele. </w:t>
            </w:r>
            <w:r w:rsidR="004F57CC">
              <w:t>Ale jaký je pak mezi nimi rozdíl?</w:t>
            </w:r>
          </w:p>
          <w:p w14:paraId="2E69494C" w14:textId="77777777" w:rsidR="004F57CC" w:rsidRDefault="004F57CC" w:rsidP="007253B3">
            <w:pPr>
              <w:pStyle w:val="Odstavecseseznamem"/>
              <w:widowControl w:val="0"/>
              <w:suppressAutoHyphens/>
              <w:autoSpaceDN w:val="0"/>
              <w:spacing w:after="0" w:line="240" w:lineRule="auto"/>
              <w:ind w:left="284"/>
              <w:contextualSpacing w:val="0"/>
              <w:textAlignment w:val="baseline"/>
            </w:pPr>
          </w:p>
          <w:p w14:paraId="1362BC82" w14:textId="229B5EFE" w:rsidR="00E27EEB" w:rsidRDefault="001C0F93" w:rsidP="00031AEA">
            <w:pPr>
              <w:pStyle w:val="Odstavecseseznamem"/>
              <w:widowControl w:val="0"/>
              <w:numPr>
                <w:ilvl w:val="0"/>
                <w:numId w:val="38"/>
              </w:numPr>
              <w:suppressAutoHyphens/>
              <w:autoSpaceDN w:val="0"/>
              <w:spacing w:after="0" w:line="240" w:lineRule="auto"/>
              <w:ind w:left="709" w:hanging="425"/>
              <w:contextualSpacing w:val="0"/>
              <w:textAlignment w:val="baseline"/>
            </w:pPr>
            <w:r>
              <w:t xml:space="preserve">Sensitivita </w:t>
            </w:r>
            <w:r w:rsidR="00E27EEB">
              <w:t xml:space="preserve">měří absolutní </w:t>
            </w:r>
            <w:r>
              <w:t>změn</w:t>
            </w:r>
            <w:r w:rsidR="007D1961">
              <w:t xml:space="preserve">u </w:t>
            </w:r>
            <w:r>
              <w:t>vysvětlované proměnné</w:t>
            </w:r>
            <w:r w:rsidR="00E12A78">
              <w:t xml:space="preserve"> </w:t>
            </w:r>
            <w:r>
              <w:t>na jednotkovou změnu vysvětlující proměnn</w:t>
            </w:r>
            <w:r w:rsidR="00E457F1">
              <w:t>é</w:t>
            </w:r>
            <w:r>
              <w:t xml:space="preserve">. </w:t>
            </w:r>
            <w:r w:rsidR="00E12A78">
              <w:t>V souladu s tím, co již bylo řečeno, t</w:t>
            </w:r>
            <w:r>
              <w:t xml:space="preserve">uto informaci </w:t>
            </w:r>
            <w:r w:rsidR="00E457F1">
              <w:t xml:space="preserve">nalezneme </w:t>
            </w:r>
            <w:r>
              <w:t xml:space="preserve">tak, že </w:t>
            </w:r>
            <w:r w:rsidR="00E457F1">
              <w:t xml:space="preserve">absolutní </w:t>
            </w:r>
            <w:r>
              <w:t>změn</w:t>
            </w:r>
            <w:r w:rsidR="00FB35F6">
              <w:t xml:space="preserve">u vysvětlované proměnné vydělíme </w:t>
            </w:r>
            <w:r w:rsidR="00E457F1">
              <w:t xml:space="preserve">absolutní </w:t>
            </w:r>
            <w:r w:rsidR="00FB35F6">
              <w:t>změnou vysvětlující proměnné</w:t>
            </w:r>
            <w:r w:rsidR="00E12A78">
              <w:t>.</w:t>
            </w:r>
            <w:r w:rsidR="00E27EEB">
              <w:t xml:space="preserve"> </w:t>
            </w:r>
          </w:p>
          <w:p w14:paraId="2CF7E99B" w14:textId="77777777" w:rsidR="00E12A78" w:rsidRDefault="00E12A78" w:rsidP="007253B3">
            <w:pPr>
              <w:pStyle w:val="Odstavecseseznamem"/>
              <w:widowControl w:val="0"/>
              <w:suppressAutoHyphens/>
              <w:autoSpaceDN w:val="0"/>
              <w:spacing w:after="0" w:line="240" w:lineRule="auto"/>
              <w:ind w:left="284"/>
              <w:contextualSpacing w:val="0"/>
              <w:textAlignment w:val="baseline"/>
            </w:pPr>
          </w:p>
          <w:p w14:paraId="29B51263" w14:textId="1CE8E077" w:rsidR="00E27EEB" w:rsidRPr="00E7541A" w:rsidRDefault="00E27EEB" w:rsidP="00E7541A">
            <w:pPr>
              <w:pStyle w:val="Odstavecseseznamem"/>
              <w:widowControl w:val="0"/>
              <w:suppressAutoHyphens/>
              <w:autoSpaceDN w:val="0"/>
              <w:spacing w:after="0" w:line="240" w:lineRule="auto"/>
              <w:ind w:left="709"/>
              <w:textAlignment w:val="baseline"/>
              <w:rPr>
                <w:lang w:val="en-GB"/>
              </w:rPr>
            </w:pPr>
            <w:r>
              <w:t xml:space="preserve">. </w:t>
            </w:r>
            <w:r w:rsidRPr="00E7541A">
              <w:rPr>
                <w:lang w:val="en-GB"/>
              </w:rPr>
              <w:t>. . . .</w:t>
            </w:r>
          </w:p>
          <w:p w14:paraId="1A81FBC7" w14:textId="5F9834BC" w:rsidR="00E7541A" w:rsidRDefault="00B3452B" w:rsidP="00E7541A">
            <w:pPr>
              <w:pStyle w:val="Odstavecseseznamem"/>
              <w:widowControl w:val="0"/>
              <w:suppressAutoHyphens/>
              <w:autoSpaceDN w:val="0"/>
              <w:spacing w:after="0" w:line="240" w:lineRule="auto"/>
              <w:ind w:left="709"/>
              <w:textAlignment w:val="baseline"/>
            </w:pPr>
            <w:r w:rsidRPr="00E7541A">
              <w:rPr>
                <w:lang w:val="en-GB"/>
              </w:rPr>
              <w:t xml:space="preserve">Obrázek na levé straně </w:t>
            </w:r>
            <w:r w:rsidR="004F57CC" w:rsidRPr="00E7541A">
              <w:rPr>
                <w:lang w:val="en-GB"/>
              </w:rPr>
              <w:t>zobrazuje p</w:t>
            </w:r>
            <w:r w:rsidRPr="00E7541A">
              <w:rPr>
                <w:lang w:val="en-GB"/>
              </w:rPr>
              <w:t xml:space="preserve">oužití derivace při aproximaci změny </w:t>
            </w:r>
            <w:r w:rsidR="00A93480" w:rsidRPr="00E7541A">
              <w:rPr>
                <w:lang w:val="en-GB"/>
              </w:rPr>
              <w:t xml:space="preserve">vysvětlované </w:t>
            </w:r>
            <w:r w:rsidRPr="00E7541A">
              <w:rPr>
                <w:lang w:val="en-GB"/>
              </w:rPr>
              <w:t>proměnné</w:t>
            </w:r>
            <w:r>
              <w:t xml:space="preserve">. Jak je známo, čím menší je změna </w:t>
            </w:r>
            <w:r w:rsidR="00A93480">
              <w:t xml:space="preserve">vysvětlující </w:t>
            </w:r>
            <w:r>
              <w:t>proměnné, tím menší je aproximační chyba.</w:t>
            </w:r>
          </w:p>
          <w:p w14:paraId="33C90FC6" w14:textId="3A637C02" w:rsidR="00E12A78" w:rsidRDefault="00B3452B" w:rsidP="00031AEA">
            <w:pPr>
              <w:pStyle w:val="Odstavecseseznamem"/>
              <w:widowControl w:val="0"/>
              <w:numPr>
                <w:ilvl w:val="0"/>
                <w:numId w:val="38"/>
              </w:numPr>
              <w:suppressAutoHyphens/>
              <w:autoSpaceDN w:val="0"/>
              <w:spacing w:after="0" w:line="240" w:lineRule="auto"/>
              <w:ind w:left="709" w:hanging="425"/>
              <w:contextualSpacing w:val="0"/>
              <w:textAlignment w:val="baseline"/>
            </w:pPr>
            <w:r>
              <w:t>Druhá všeobecně používaná míra je elasticita</w:t>
            </w:r>
            <w:r w:rsidR="0079288D">
              <w:t xml:space="preserve">, která se </w:t>
            </w:r>
            <w:r w:rsidR="0041367F">
              <w:t xml:space="preserve">týká </w:t>
            </w:r>
            <w:r w:rsidR="00904BBF">
              <w:t xml:space="preserve">procentní změny. </w:t>
            </w:r>
            <w:r w:rsidR="0041367F">
              <w:t>Udává, jak se jednoprocentní změna vysvětlující proměnné projeví v procentní změně vysvětlované proměnné.</w:t>
            </w:r>
            <w:r w:rsidR="00FB4E1B">
              <w:t xml:space="preserve"> </w:t>
            </w:r>
            <w:r w:rsidR="001360D2">
              <w:t xml:space="preserve">Za tím účelem </w:t>
            </w:r>
            <w:r w:rsidR="00FB4E1B">
              <w:t xml:space="preserve">procentní </w:t>
            </w:r>
            <w:r w:rsidR="001360D2">
              <w:t>z</w:t>
            </w:r>
            <w:r w:rsidR="00FB4E1B">
              <w:t>měnu vysvět</w:t>
            </w:r>
            <w:r w:rsidR="001360D2">
              <w:t xml:space="preserve">lované </w:t>
            </w:r>
            <w:r w:rsidR="00FB4E1B">
              <w:t>promě</w:t>
            </w:r>
            <w:r w:rsidR="001360D2">
              <w:t>n</w:t>
            </w:r>
            <w:r w:rsidR="00FB4E1B">
              <w:t xml:space="preserve">né dělíme </w:t>
            </w:r>
            <w:r w:rsidR="001360D2">
              <w:t>procentní</w:t>
            </w:r>
            <w:r w:rsidR="00FB4E1B">
              <w:t xml:space="preserve"> </w:t>
            </w:r>
            <w:r w:rsidR="001360D2">
              <w:t>změnou</w:t>
            </w:r>
            <w:r w:rsidR="00FB4E1B">
              <w:t xml:space="preserve"> </w:t>
            </w:r>
            <w:r w:rsidR="001360D2">
              <w:t>vysvětlující</w:t>
            </w:r>
            <w:r w:rsidR="00FB4E1B">
              <w:t xml:space="preserve"> proměnné.</w:t>
            </w:r>
          </w:p>
          <w:p w14:paraId="0EE0C211" w14:textId="77777777" w:rsidR="00E12A78" w:rsidRDefault="00E12A78" w:rsidP="007253B3">
            <w:pPr>
              <w:pStyle w:val="Odstavecseseznamem"/>
              <w:widowControl w:val="0"/>
              <w:suppressAutoHyphens/>
              <w:autoSpaceDN w:val="0"/>
              <w:spacing w:after="0" w:line="240" w:lineRule="auto"/>
              <w:ind w:left="284"/>
              <w:contextualSpacing w:val="0"/>
              <w:textAlignment w:val="baseline"/>
            </w:pPr>
          </w:p>
          <w:p w14:paraId="4BEF8DC9" w14:textId="77777777" w:rsidR="007E5391" w:rsidRDefault="007E5391" w:rsidP="00E7541A">
            <w:pPr>
              <w:pStyle w:val="Odstavecseseznamem"/>
              <w:widowControl w:val="0"/>
              <w:suppressAutoHyphens/>
              <w:autoSpaceDN w:val="0"/>
              <w:spacing w:after="0" w:line="240" w:lineRule="auto"/>
              <w:ind w:left="709"/>
              <w:textAlignment w:val="baseline"/>
            </w:pPr>
          </w:p>
          <w:p w14:paraId="3D490D1F" w14:textId="6D2BFF57" w:rsidR="00904BBF" w:rsidRPr="00DD1BC4" w:rsidRDefault="00904BBF" w:rsidP="00E7541A">
            <w:pPr>
              <w:pStyle w:val="Odstavecseseznamem"/>
              <w:widowControl w:val="0"/>
              <w:suppressAutoHyphens/>
              <w:autoSpaceDN w:val="0"/>
              <w:spacing w:after="0" w:line="240" w:lineRule="auto"/>
              <w:ind w:left="709"/>
              <w:textAlignment w:val="baseline"/>
            </w:pPr>
            <w:r>
              <w:t xml:space="preserve">. . </w:t>
            </w:r>
            <w:r w:rsidRPr="00DD1BC4">
              <w:t>. . .</w:t>
            </w:r>
          </w:p>
          <w:p w14:paraId="32C07E9B" w14:textId="6BECC692" w:rsidR="00994136" w:rsidRPr="00DD1BC4" w:rsidRDefault="00A663D1" w:rsidP="00E7541A">
            <w:pPr>
              <w:pStyle w:val="Odstavecseseznamem"/>
              <w:widowControl w:val="0"/>
              <w:suppressAutoHyphens/>
              <w:autoSpaceDN w:val="0"/>
              <w:spacing w:after="0" w:line="240" w:lineRule="auto"/>
              <w:ind w:left="709"/>
              <w:textAlignment w:val="baseline"/>
            </w:pPr>
            <w:r w:rsidRPr="00DD1BC4">
              <w:t xml:space="preserve">Matematická poznámka na posledním snímku této přednášky ukazuje, že na elasticitu můžeme pohlížet jako na derivaci </w:t>
            </w:r>
            <w:r w:rsidR="009A4773">
              <w:t xml:space="preserve">logaritmicky transformované </w:t>
            </w:r>
            <w:r w:rsidRPr="00DD1BC4">
              <w:t xml:space="preserve">funkce. </w:t>
            </w:r>
            <w:r w:rsidR="00994136" w:rsidRPr="00DD1BC4">
              <w:t xml:space="preserve">Matematická analýza </w:t>
            </w:r>
            <w:r w:rsidR="00AF5CFC" w:rsidRPr="00DD1BC4">
              <w:t xml:space="preserve">v tomto případě používá termín </w:t>
            </w:r>
            <w:r w:rsidR="00743493" w:rsidRPr="00DD1BC4">
              <w:t>logaritmick</w:t>
            </w:r>
            <w:r w:rsidR="00DD1BC4" w:rsidRPr="00DD1BC4">
              <w:t>á</w:t>
            </w:r>
            <w:r w:rsidR="00994136" w:rsidRPr="00DD1BC4">
              <w:t xml:space="preserve"> derivac</w:t>
            </w:r>
            <w:r w:rsidR="00DD1BC4" w:rsidRPr="00DD1BC4">
              <w:t>e</w:t>
            </w:r>
            <w:r w:rsidR="00994136" w:rsidRPr="00DD1BC4">
              <w:t>.</w:t>
            </w:r>
          </w:p>
          <w:p w14:paraId="019296A5" w14:textId="1253C530" w:rsidR="00743493" w:rsidRPr="00E7541A" w:rsidRDefault="00743493" w:rsidP="00E7541A">
            <w:pPr>
              <w:pStyle w:val="Odstavecseseznamem"/>
              <w:widowControl w:val="0"/>
              <w:suppressAutoHyphens/>
              <w:autoSpaceDN w:val="0"/>
              <w:spacing w:after="0" w:line="240" w:lineRule="auto"/>
              <w:ind w:left="709"/>
              <w:textAlignment w:val="baseline"/>
              <w:rPr>
                <w:lang w:val="en-GB"/>
              </w:rPr>
            </w:pPr>
            <w:r w:rsidRPr="00E7541A">
              <w:rPr>
                <w:lang w:val="en-GB"/>
              </w:rPr>
              <w:t>. . . . .</w:t>
            </w:r>
          </w:p>
          <w:p w14:paraId="2D77ECF4" w14:textId="401F487D" w:rsidR="00E7541A" w:rsidRDefault="00743493" w:rsidP="00E7541A">
            <w:pPr>
              <w:pStyle w:val="Odstavecseseznamem"/>
              <w:widowControl w:val="0"/>
              <w:suppressAutoHyphens/>
              <w:autoSpaceDN w:val="0"/>
              <w:spacing w:after="0" w:line="240" w:lineRule="auto"/>
              <w:ind w:left="709"/>
              <w:textAlignment w:val="baseline"/>
            </w:pPr>
            <w:r w:rsidRPr="00E7541A">
              <w:rPr>
                <w:lang w:val="en-GB"/>
              </w:rPr>
              <w:t>Obrázek vlevo ukazuje geometrickou interpretaci</w:t>
            </w:r>
            <w:r>
              <w:t xml:space="preserve"> elasticity. Jelikož tuto veličinu můžeme </w:t>
            </w:r>
            <w:r w:rsidR="00F162BA">
              <w:t xml:space="preserve">přibližně vyjádřit </w:t>
            </w:r>
            <w:r>
              <w:t xml:space="preserve">jako podíl </w:t>
            </w:r>
            <w:r w:rsidR="00F162BA">
              <w:t xml:space="preserve">dvou logaritmických změn, lze na elasticitu pohlížet jako na sklon křivky, která hodnoty své </w:t>
            </w:r>
            <w:r w:rsidR="00F02D88">
              <w:t xml:space="preserve">vysvětlující a vysvětlované proměnné </w:t>
            </w:r>
            <w:r w:rsidR="00F162BA">
              <w:t>transformuje na logaritmy.</w:t>
            </w:r>
          </w:p>
          <w:p w14:paraId="1B047D24" w14:textId="77777777" w:rsidR="00994136" w:rsidRDefault="00994136" w:rsidP="00994136">
            <w:pPr>
              <w:widowControl w:val="0"/>
              <w:suppressAutoHyphens/>
              <w:autoSpaceDN w:val="0"/>
              <w:spacing w:after="0" w:line="240" w:lineRule="auto"/>
              <w:textAlignment w:val="baseline"/>
            </w:pPr>
          </w:p>
          <w:p w14:paraId="53D01E99" w14:textId="03FA285C" w:rsidR="00994136" w:rsidRDefault="001360D2" w:rsidP="00031AEA">
            <w:pPr>
              <w:pStyle w:val="Odstavecseseznamem"/>
              <w:widowControl w:val="0"/>
              <w:numPr>
                <w:ilvl w:val="0"/>
                <w:numId w:val="6"/>
              </w:numPr>
              <w:suppressAutoHyphens/>
              <w:autoSpaceDN w:val="0"/>
              <w:spacing w:after="0" w:line="240" w:lineRule="auto"/>
              <w:ind w:left="284" w:hanging="284"/>
              <w:contextualSpacing w:val="0"/>
              <w:textAlignment w:val="baseline"/>
            </w:pPr>
            <w:r>
              <w:t>Black-</w:t>
            </w:r>
            <w:proofErr w:type="spellStart"/>
            <w:r>
              <w:t>Scholesův</w:t>
            </w:r>
            <w:proofErr w:type="spellEnd"/>
            <w:r>
              <w:t xml:space="preserve"> vzorec má pět vysvětlujících proměnných, </w:t>
            </w:r>
            <w:r w:rsidR="00CC497E">
              <w:t xml:space="preserve">takže </w:t>
            </w:r>
            <w:r>
              <w:t xml:space="preserve">v principu </w:t>
            </w:r>
            <w:r w:rsidR="00CC497E">
              <w:t>umožňuje zavést větší počet různých sensitivit. Níže podáváme jejich přehled</w:t>
            </w:r>
            <w:r w:rsidR="00EC440B">
              <w:t>.</w:t>
            </w:r>
            <w:r w:rsidR="00CC497E">
              <w:t xml:space="preserve"> </w:t>
            </w:r>
            <w:r w:rsidR="00EC440B">
              <w:t xml:space="preserve">Jak jsem se již zmínili, jsou nazývány Řeky, </w:t>
            </w:r>
            <w:r w:rsidR="00CC497E">
              <w:t>s nim</w:t>
            </w:r>
            <w:r w:rsidR="00EC440B">
              <w:t>i</w:t>
            </w:r>
            <w:r w:rsidR="00CC497E">
              <w:t>ž budeme mít více do činění na dalších snímcích.</w:t>
            </w:r>
          </w:p>
          <w:p w14:paraId="7F12CC7A" w14:textId="77777777" w:rsidR="00EC440B" w:rsidRDefault="00EC440B" w:rsidP="00CC497E">
            <w:pPr>
              <w:pStyle w:val="Odstavecseseznamem"/>
              <w:widowControl w:val="0"/>
              <w:suppressAutoHyphens/>
              <w:autoSpaceDN w:val="0"/>
              <w:spacing w:after="0" w:line="240" w:lineRule="auto"/>
              <w:ind w:left="284"/>
              <w:contextualSpacing w:val="0"/>
              <w:textAlignment w:val="baseline"/>
            </w:pPr>
          </w:p>
          <w:p w14:paraId="53EB308A" w14:textId="6D5F60D5" w:rsidR="00CC497E" w:rsidRDefault="00CC497E" w:rsidP="00CC497E">
            <w:pPr>
              <w:pStyle w:val="Odstavecseseznamem"/>
              <w:widowControl w:val="0"/>
              <w:suppressAutoHyphens/>
              <w:autoSpaceDN w:val="0"/>
              <w:spacing w:after="0" w:line="240" w:lineRule="auto"/>
              <w:ind w:left="284"/>
              <w:contextualSpacing w:val="0"/>
              <w:textAlignment w:val="baseline"/>
            </w:pPr>
            <w:r>
              <w:t>. . . . .</w:t>
            </w:r>
          </w:p>
          <w:p w14:paraId="615F27CF" w14:textId="0B2CAF8A" w:rsidR="00E82193" w:rsidRDefault="00CC497E" w:rsidP="00CC497E">
            <w:pPr>
              <w:pStyle w:val="Odstavecseseznamem"/>
              <w:widowControl w:val="0"/>
              <w:suppressAutoHyphens/>
              <w:autoSpaceDN w:val="0"/>
              <w:spacing w:after="0" w:line="240" w:lineRule="auto"/>
              <w:ind w:left="284"/>
              <w:contextualSpacing w:val="0"/>
              <w:textAlignment w:val="baseline"/>
            </w:pPr>
            <w:r>
              <w:t>Takže představme naši řeckou rodinu. Opční delta je sensitivita opční prémie na cenu podkladového aktiva</w:t>
            </w:r>
            <w:r w:rsidR="00E82193">
              <w:t>. O</w:t>
            </w:r>
            <w:r>
              <w:t>pční gama je sensitivita opčního delta na cenu podkladového aktiva</w:t>
            </w:r>
            <w:r w:rsidR="00E82193">
              <w:t>. O</w:t>
            </w:r>
            <w:r>
              <w:t>pční théta je sensitivita opční prémie na čas do splatnosti</w:t>
            </w:r>
            <w:r w:rsidR="00E82193">
              <w:t xml:space="preserve">. </w:t>
            </w:r>
            <w:r w:rsidR="00692CD2">
              <w:t>A o</w:t>
            </w:r>
            <w:r>
              <w:t xml:space="preserve">pční ró je sensitivita opční prémie na bezrizikovou </w:t>
            </w:r>
            <w:r w:rsidR="00E82193">
              <w:t xml:space="preserve">úrokovou </w:t>
            </w:r>
            <w:r>
              <w:t>sazbu.</w:t>
            </w:r>
          </w:p>
          <w:p w14:paraId="1B7A29B4" w14:textId="77777777" w:rsidR="00681792" w:rsidRDefault="00681792" w:rsidP="00CC497E">
            <w:pPr>
              <w:pStyle w:val="Odstavecseseznamem"/>
              <w:widowControl w:val="0"/>
              <w:suppressAutoHyphens/>
              <w:autoSpaceDN w:val="0"/>
              <w:spacing w:after="0" w:line="240" w:lineRule="auto"/>
              <w:ind w:left="284"/>
              <w:contextualSpacing w:val="0"/>
              <w:textAlignment w:val="baseline"/>
            </w:pPr>
          </w:p>
          <w:p w14:paraId="6327CE60" w14:textId="791A448A" w:rsidR="00CC497E" w:rsidRDefault="00147B3F" w:rsidP="00CC497E">
            <w:pPr>
              <w:pStyle w:val="Odstavecseseznamem"/>
              <w:widowControl w:val="0"/>
              <w:suppressAutoHyphens/>
              <w:autoSpaceDN w:val="0"/>
              <w:spacing w:after="0" w:line="240" w:lineRule="auto"/>
              <w:ind w:left="284"/>
              <w:contextualSpacing w:val="0"/>
              <w:textAlignment w:val="baseline"/>
            </w:pPr>
            <w:r>
              <w:t xml:space="preserve"> </w:t>
            </w:r>
            <w:r w:rsidR="00CC497E">
              <w:t>. . . . .</w:t>
            </w:r>
          </w:p>
          <w:p w14:paraId="293DDE6B" w14:textId="4C570997" w:rsidR="005F45C7" w:rsidRDefault="000E3034" w:rsidP="00DA22DF">
            <w:pPr>
              <w:pStyle w:val="Odstavecseseznamem"/>
              <w:widowControl w:val="0"/>
              <w:suppressAutoHyphens/>
              <w:autoSpaceDN w:val="0"/>
              <w:spacing w:after="0" w:line="240" w:lineRule="auto"/>
              <w:ind w:left="284"/>
              <w:contextualSpacing w:val="0"/>
              <w:textAlignment w:val="baseline"/>
              <w:rPr>
                <w:rFonts w:cstheme="minorHAnsi"/>
              </w:rPr>
            </w:pPr>
            <w:r>
              <w:t xml:space="preserve">Ohledně </w:t>
            </w:r>
            <w:r w:rsidR="00DA22DF" w:rsidRPr="000E3034">
              <w:t xml:space="preserve">sensitivy opční prémie na volatilitu podkladového aktiva terminologie </w:t>
            </w:r>
            <w:r w:rsidR="005F45C7">
              <w:t xml:space="preserve">se stává </w:t>
            </w:r>
            <w:r w:rsidR="00DA22DF" w:rsidRPr="000E3034">
              <w:t>poněkud chaotick</w:t>
            </w:r>
            <w:r w:rsidR="005F45C7">
              <w:t>ou</w:t>
            </w:r>
            <w:r w:rsidR="00DA22DF" w:rsidRPr="000E3034">
              <w:t xml:space="preserve">. Často </w:t>
            </w:r>
            <w:r w:rsidR="005F45C7">
              <w:t xml:space="preserve">se </w:t>
            </w:r>
            <w:r w:rsidR="00DA22DF" w:rsidRPr="000E3034">
              <w:t>používá termín opční vega</w:t>
            </w:r>
            <w:r w:rsidR="00692CD2">
              <w:t>. Ř</w:t>
            </w:r>
            <w:r w:rsidR="00DA22DF" w:rsidRPr="000E3034">
              <w:t xml:space="preserve">ecká abeceda </w:t>
            </w:r>
            <w:r w:rsidR="005F45C7">
              <w:t xml:space="preserve">ale </w:t>
            </w:r>
            <w:r>
              <w:t xml:space="preserve">neobsahuje </w:t>
            </w:r>
            <w:r w:rsidR="00DA22DF" w:rsidRPr="000E3034">
              <w:t>písmeno vega!</w:t>
            </w:r>
            <w:r w:rsidR="00147B3F" w:rsidRPr="000E3034">
              <w:t xml:space="preserve"> Aby to bylo ještě složitější, pro opční veg</w:t>
            </w:r>
            <w:r w:rsidR="005F45C7">
              <w:t>u</w:t>
            </w:r>
            <w:r w:rsidR="00147B3F" w:rsidRPr="000E3034">
              <w:t xml:space="preserve"> se používá symbol </w:t>
            </w:r>
            <w:r w:rsidR="005F45C7">
              <w:t>podobný písmenu v</w:t>
            </w:r>
            <w:r w:rsidR="00147B3F" w:rsidRPr="000E3034">
              <w:rPr>
                <w:rFonts w:cstheme="minorHAnsi"/>
              </w:rPr>
              <w:t xml:space="preserve">, který však patří </w:t>
            </w:r>
            <w:r>
              <w:rPr>
                <w:rFonts w:cstheme="minorHAnsi"/>
              </w:rPr>
              <w:t xml:space="preserve">řeckému </w:t>
            </w:r>
            <w:r w:rsidR="00147B3F" w:rsidRPr="000E3034">
              <w:rPr>
                <w:rFonts w:cstheme="minorHAnsi"/>
              </w:rPr>
              <w:t>písmenu n</w:t>
            </w:r>
            <w:r w:rsidRPr="000E3034">
              <w:rPr>
                <w:rFonts w:cstheme="minorHAnsi"/>
              </w:rPr>
              <w:t>ý.</w:t>
            </w:r>
          </w:p>
          <w:p w14:paraId="63932421" w14:textId="26CFF27F" w:rsidR="005F45C7" w:rsidRDefault="005F45C7" w:rsidP="00DA22DF">
            <w:pPr>
              <w:pStyle w:val="Odstavecseseznamem"/>
              <w:widowControl w:val="0"/>
              <w:suppressAutoHyphens/>
              <w:autoSpaceDN w:val="0"/>
              <w:spacing w:after="0" w:line="240" w:lineRule="auto"/>
              <w:ind w:left="284"/>
              <w:contextualSpacing w:val="0"/>
              <w:textAlignment w:val="baseline"/>
              <w:rPr>
                <w:rFonts w:cstheme="minorHAnsi"/>
              </w:rPr>
            </w:pPr>
            <w:r>
              <w:rPr>
                <w:rFonts w:cstheme="minorHAnsi"/>
              </w:rPr>
              <w:t>. . . . .</w:t>
            </w:r>
          </w:p>
          <w:p w14:paraId="05C649FF" w14:textId="58ED0EC5" w:rsidR="00BF2641" w:rsidRPr="00013507" w:rsidRDefault="00FA19C3" w:rsidP="00FA19C3">
            <w:pPr>
              <w:pStyle w:val="Odstavecseseznamem"/>
              <w:widowControl w:val="0"/>
              <w:suppressAutoHyphens/>
              <w:autoSpaceDN w:val="0"/>
              <w:spacing w:after="0" w:line="240" w:lineRule="auto"/>
              <w:ind w:left="284"/>
              <w:contextualSpacing w:val="0"/>
              <w:textAlignment w:val="baseline"/>
            </w:pPr>
            <w:r>
              <w:rPr>
                <w:rFonts w:cstheme="minorHAnsi"/>
              </w:rPr>
              <w:t xml:space="preserve">Pro citlivost volatility se v učebnicích </w:t>
            </w:r>
            <w:r w:rsidR="005F45C7">
              <w:rPr>
                <w:rFonts w:cstheme="minorHAnsi"/>
              </w:rPr>
              <w:t xml:space="preserve">používá řada dalších řeckých písmen jako </w:t>
            </w:r>
            <w:r w:rsidR="005F45C7" w:rsidRPr="00E82193">
              <w:t>epsilon, éta</w:t>
            </w:r>
            <w:r w:rsidR="005F45C7">
              <w:t xml:space="preserve"> a </w:t>
            </w:r>
            <w:r w:rsidR="005F45C7" w:rsidRPr="00E82193">
              <w:t>kapa</w:t>
            </w:r>
            <w:r w:rsidR="005F45C7">
              <w:t xml:space="preserve">. </w:t>
            </w:r>
            <w:r w:rsidR="005F45C7" w:rsidRPr="005F45C7">
              <w:t xml:space="preserve">Je těžké určit původ tohoto </w:t>
            </w:r>
            <w:r>
              <w:t>terminologického chaosu</w:t>
            </w:r>
            <w:r w:rsidR="005F45C7" w:rsidRPr="005F45C7">
              <w:t>.</w:t>
            </w:r>
            <w:r w:rsidR="001C14FF">
              <w:t xml:space="preserve"> </w:t>
            </w:r>
          </w:p>
        </w:tc>
      </w:tr>
    </w:tbl>
    <w:p w14:paraId="1CF39B46" w14:textId="77777777" w:rsidR="006011BC" w:rsidRDefault="00BF2641">
      <w:pPr>
        <w:sectPr w:rsidR="006011BC" w:rsidSect="00DF6DB7">
          <w:headerReference w:type="default" r:id="rId17"/>
          <w:pgSz w:w="11906" w:h="16838"/>
          <w:pgMar w:top="1418" w:right="851" w:bottom="1418" w:left="851" w:header="57" w:footer="624" w:gutter="0"/>
          <w:cols w:space="708"/>
          <w:docGrid w:linePitch="360"/>
        </w:sectPr>
      </w:pPr>
      <w:r>
        <w:lastRenderedPageBreak/>
        <w:br w:type="page"/>
      </w:r>
    </w:p>
    <w:p w14:paraId="05E334B0" w14:textId="218740D7" w:rsidR="00470A4F" w:rsidRDefault="00470A4F" w:rsidP="006C7B19">
      <w:pPr>
        <w:spacing w:after="0" w:line="240" w:lineRule="auto"/>
      </w:pPr>
      <w:bookmarkStart w:id="7" w:name="L19S03"/>
      <w:bookmarkEnd w:id="7"/>
      <w:r w:rsidRPr="00BF2641">
        <w:rPr>
          <w:color w:val="683104"/>
          <w:sz w:val="28"/>
          <w:szCs w:val="28"/>
          <w:lang w:val="en-GB"/>
        </w:rPr>
        <w:lastRenderedPageBreak/>
        <w:t>L</w:t>
      </w:r>
      <w:r>
        <w:rPr>
          <w:color w:val="683104"/>
          <w:sz w:val="28"/>
          <w:szCs w:val="28"/>
          <w:lang w:val="en-GB"/>
        </w:rPr>
        <w:t>1</w:t>
      </w:r>
      <w:r w:rsidR="00A020DD">
        <w:rPr>
          <w:color w:val="683104"/>
          <w:sz w:val="28"/>
          <w:szCs w:val="28"/>
          <w:lang w:val="en-GB"/>
        </w:rPr>
        <w:t>9</w:t>
      </w:r>
      <w:r w:rsidRPr="00BF2641">
        <w:rPr>
          <w:color w:val="683104"/>
          <w:sz w:val="28"/>
          <w:szCs w:val="28"/>
          <w:lang w:val="en-GB"/>
        </w:rPr>
        <w:t>S0</w:t>
      </w:r>
      <w:r>
        <w:rPr>
          <w:color w:val="683104"/>
          <w:sz w:val="28"/>
          <w:szCs w:val="28"/>
          <w:lang w:val="en-GB"/>
        </w:rPr>
        <w:t>3</w:t>
      </w:r>
    </w:p>
    <w:p w14:paraId="3F360E94" w14:textId="3C5AFDE4" w:rsidR="00470A4F" w:rsidRPr="008817CA" w:rsidRDefault="00D97633" w:rsidP="00470A4F">
      <w:pPr>
        <w:spacing w:after="0" w:line="240" w:lineRule="auto"/>
        <w:jc w:val="center"/>
        <w:rPr>
          <w:lang w:val="en-GB"/>
        </w:rPr>
      </w:pPr>
      <w:r>
        <w:rPr>
          <w:noProof/>
        </w:rPr>
        <w:drawing>
          <wp:inline distT="0" distB="0" distL="0" distR="0" wp14:anchorId="1A3E814D" wp14:editId="2A3E8AAE">
            <wp:extent cx="2746800" cy="2059200"/>
            <wp:effectExtent l="0" t="0" r="0" b="0"/>
            <wp:docPr id="154365975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59758"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40D07B1B" w14:textId="77777777" w:rsidR="00470A4F" w:rsidRPr="008817CA" w:rsidRDefault="00470A4F" w:rsidP="008817CA">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04289C" w14:paraId="32BD9DBA" w14:textId="77777777" w:rsidTr="00965F96">
        <w:trPr>
          <w:jc w:val="center"/>
        </w:trPr>
        <w:tc>
          <w:tcPr>
            <w:tcW w:w="5102" w:type="dxa"/>
            <w:tcMar>
              <w:top w:w="0" w:type="dxa"/>
              <w:left w:w="108" w:type="dxa"/>
              <w:bottom w:w="0" w:type="dxa"/>
              <w:right w:w="108" w:type="dxa"/>
            </w:tcMar>
          </w:tcPr>
          <w:p w14:paraId="5EE2E429" w14:textId="283DBEDE" w:rsidR="00DC3DBC" w:rsidRPr="00DC3DBC" w:rsidRDefault="00DC3DBC" w:rsidP="00031AEA">
            <w:pPr>
              <w:pStyle w:val="Odstavecseseznamem"/>
              <w:widowControl w:val="0"/>
              <w:numPr>
                <w:ilvl w:val="0"/>
                <w:numId w:val="13"/>
              </w:numPr>
              <w:suppressAutoHyphens/>
              <w:autoSpaceDN w:val="0"/>
              <w:spacing w:after="0" w:line="240" w:lineRule="auto"/>
              <w:ind w:left="284" w:hanging="284"/>
              <w:textAlignment w:val="baseline"/>
              <w:rPr>
                <w:lang w:val="en-GB"/>
              </w:rPr>
            </w:pPr>
            <w:r w:rsidRPr="00DC3DBC">
              <w:rPr>
                <w:lang w:val="en-GB"/>
              </w:rPr>
              <w:t xml:space="preserve">We begin the overview of </w:t>
            </w:r>
            <w:r w:rsidR="005F2568">
              <w:rPr>
                <w:lang w:val="en-GB"/>
              </w:rPr>
              <w:t xml:space="preserve">option </w:t>
            </w:r>
            <w:r w:rsidRPr="00DC3DBC">
              <w:rPr>
                <w:lang w:val="en-GB"/>
              </w:rPr>
              <w:t>sensitivities by clarifying option delta.</w:t>
            </w:r>
            <w:r w:rsidR="00FE1BD5">
              <w:rPr>
                <w:lang w:val="en-GB"/>
              </w:rPr>
              <w:t xml:space="preserve"> </w:t>
            </w:r>
            <w:r w:rsidRPr="00DC3DBC">
              <w:rPr>
                <w:lang w:val="en-GB"/>
              </w:rPr>
              <w:t xml:space="preserve">It is </w:t>
            </w:r>
            <w:r w:rsidR="00FE1BD5">
              <w:rPr>
                <w:lang w:val="en-GB"/>
              </w:rPr>
              <w:t>a frequently used i</w:t>
            </w:r>
            <w:r w:rsidRPr="00DC3DBC">
              <w:rPr>
                <w:lang w:val="en-GB"/>
              </w:rPr>
              <w:t xml:space="preserve">ndicator </w:t>
            </w:r>
            <w:r w:rsidR="00C25876">
              <w:rPr>
                <w:lang w:val="en-GB"/>
              </w:rPr>
              <w:t xml:space="preserve">of an </w:t>
            </w:r>
            <w:r w:rsidR="00C25876" w:rsidRPr="00DC3DBC">
              <w:rPr>
                <w:lang w:val="en-GB"/>
              </w:rPr>
              <w:t xml:space="preserve">option portfolio </w:t>
            </w:r>
            <w:r w:rsidRPr="00DC3DBC">
              <w:rPr>
                <w:lang w:val="en-GB"/>
              </w:rPr>
              <w:t xml:space="preserve">in </w:t>
            </w:r>
            <w:r w:rsidR="000452CE">
              <w:rPr>
                <w:lang w:val="en-GB"/>
              </w:rPr>
              <w:t xml:space="preserve">its </w:t>
            </w:r>
            <w:r w:rsidR="005F2568" w:rsidRPr="00DC3DBC">
              <w:rPr>
                <w:lang w:val="en-GB"/>
              </w:rPr>
              <w:t xml:space="preserve">risk </w:t>
            </w:r>
            <w:r w:rsidR="005F2568">
              <w:rPr>
                <w:lang w:val="en-GB"/>
              </w:rPr>
              <w:t>management</w:t>
            </w:r>
            <w:r w:rsidRPr="00DC3DBC">
              <w:rPr>
                <w:lang w:val="en-GB"/>
              </w:rPr>
              <w:t>.</w:t>
            </w:r>
          </w:p>
          <w:p w14:paraId="0D757F29" w14:textId="58EBE787" w:rsidR="005F1B5D" w:rsidRDefault="00C25876" w:rsidP="00031AEA">
            <w:pPr>
              <w:pStyle w:val="Odstavecseseznamem"/>
              <w:widowControl w:val="0"/>
              <w:numPr>
                <w:ilvl w:val="0"/>
                <w:numId w:val="14"/>
              </w:numPr>
              <w:suppressAutoHyphens/>
              <w:autoSpaceDN w:val="0"/>
              <w:spacing w:after="0" w:line="240" w:lineRule="auto"/>
              <w:ind w:left="709" w:hanging="425"/>
              <w:textAlignment w:val="baseline"/>
              <w:rPr>
                <w:lang w:val="en-GB"/>
              </w:rPr>
            </w:pPr>
            <w:r>
              <w:rPr>
                <w:lang w:val="en-GB"/>
              </w:rPr>
              <w:t>An o</w:t>
            </w:r>
            <w:r w:rsidRPr="00DC3DBC">
              <w:rPr>
                <w:lang w:val="en-GB"/>
              </w:rPr>
              <w:t xml:space="preserve">ption </w:t>
            </w:r>
            <w:r w:rsidR="00FE1BD5">
              <w:rPr>
                <w:lang w:val="en-GB"/>
              </w:rPr>
              <w:t xml:space="preserve">delta </w:t>
            </w:r>
            <w:r w:rsidR="00DC3DBC" w:rsidRPr="00DC3DBC">
              <w:rPr>
                <w:lang w:val="en-GB"/>
              </w:rPr>
              <w:t>measures the sensitivity of the option premium to a change in the price of the underlying asset.</w:t>
            </w:r>
          </w:p>
          <w:p w14:paraId="38A9862C" w14:textId="79C7E2DD" w:rsidR="005F1B5D" w:rsidRDefault="00C25876" w:rsidP="00031AEA">
            <w:pPr>
              <w:pStyle w:val="Odstavecseseznamem"/>
              <w:widowControl w:val="0"/>
              <w:numPr>
                <w:ilvl w:val="0"/>
                <w:numId w:val="14"/>
              </w:numPr>
              <w:suppressAutoHyphens/>
              <w:autoSpaceDN w:val="0"/>
              <w:spacing w:after="0" w:line="240" w:lineRule="auto"/>
              <w:ind w:left="709" w:hanging="425"/>
              <w:textAlignment w:val="baseline"/>
              <w:rPr>
                <w:lang w:val="en-GB"/>
              </w:rPr>
            </w:pPr>
            <w:r>
              <w:rPr>
                <w:lang w:val="en-GB"/>
              </w:rPr>
              <w:t>An o</w:t>
            </w:r>
            <w:r w:rsidR="005F1B5D">
              <w:rPr>
                <w:lang w:val="en-GB"/>
              </w:rPr>
              <w:t xml:space="preserve">ption delta </w:t>
            </w:r>
            <w:r w:rsidR="005F2568" w:rsidRPr="005F2568">
              <w:rPr>
                <w:lang w:val="en-GB"/>
              </w:rPr>
              <w:t xml:space="preserve">can be </w:t>
            </w:r>
            <w:r>
              <w:rPr>
                <w:lang w:val="en-GB"/>
              </w:rPr>
              <w:t>visuali</w:t>
            </w:r>
            <w:r w:rsidR="008527AE">
              <w:rPr>
                <w:lang w:val="en-GB"/>
              </w:rPr>
              <w:t>z</w:t>
            </w:r>
            <w:r>
              <w:rPr>
                <w:lang w:val="en-GB"/>
              </w:rPr>
              <w:t xml:space="preserve">ed </w:t>
            </w:r>
            <w:r w:rsidR="005F2568" w:rsidRPr="005F2568">
              <w:rPr>
                <w:lang w:val="en-GB"/>
              </w:rPr>
              <w:t>as a slope of a short-term pay</w:t>
            </w:r>
            <w:r w:rsidR="005F2568">
              <w:rPr>
                <w:lang w:val="en-GB"/>
              </w:rPr>
              <w:t xml:space="preserve">off profile </w:t>
            </w:r>
            <w:r w:rsidR="005F2568" w:rsidRPr="005F2568">
              <w:rPr>
                <w:lang w:val="en-GB"/>
              </w:rPr>
              <w:t>at the point of the current price of the underlying asset.</w:t>
            </w:r>
            <w:r w:rsidR="005F1B5D">
              <w:rPr>
                <w:lang w:val="en-GB"/>
              </w:rPr>
              <w:t xml:space="preserve"> </w:t>
            </w:r>
            <w:r w:rsidR="00DC3DBC" w:rsidRPr="005F1B5D">
              <w:rPr>
                <w:lang w:val="en-GB"/>
              </w:rPr>
              <w:t>In the Black-Scholes formula, th</w:t>
            </w:r>
            <w:r w:rsidR="005F1B5D">
              <w:rPr>
                <w:lang w:val="en-GB"/>
              </w:rPr>
              <w:t xml:space="preserve">is variable </w:t>
            </w:r>
            <w:r w:rsidR="00D37A11">
              <w:rPr>
                <w:lang w:val="en-GB"/>
              </w:rPr>
              <w:t>is</w:t>
            </w:r>
            <w:r w:rsidR="00DC3DBC" w:rsidRPr="005F1B5D">
              <w:rPr>
                <w:lang w:val="en-GB"/>
              </w:rPr>
              <w:t xml:space="preserve"> calculated as the first derivati</w:t>
            </w:r>
            <w:r w:rsidR="00FE1BD5" w:rsidRPr="005F1B5D">
              <w:rPr>
                <w:lang w:val="en-GB"/>
              </w:rPr>
              <w:t xml:space="preserve">ve </w:t>
            </w:r>
            <w:r w:rsidR="00DC3DBC" w:rsidRPr="005F1B5D">
              <w:rPr>
                <w:lang w:val="en-GB"/>
              </w:rPr>
              <w:t>of the option pr</w:t>
            </w:r>
            <w:r w:rsidR="00837E0D">
              <w:rPr>
                <w:lang w:val="en-GB"/>
              </w:rPr>
              <w:t xml:space="preserve">ice </w:t>
            </w:r>
            <w:r w:rsidR="00FE1BD5" w:rsidRPr="005F1B5D">
              <w:rPr>
                <w:lang w:val="en-GB"/>
              </w:rPr>
              <w:t xml:space="preserve">with respect </w:t>
            </w:r>
            <w:r w:rsidR="00A71883" w:rsidRPr="005F1B5D">
              <w:rPr>
                <w:lang w:val="en-GB"/>
              </w:rPr>
              <w:t xml:space="preserve">to </w:t>
            </w:r>
            <w:r w:rsidR="00DC3DBC" w:rsidRPr="005F1B5D">
              <w:rPr>
                <w:lang w:val="en-GB"/>
              </w:rPr>
              <w:t>the price of the underlying asset.</w:t>
            </w:r>
          </w:p>
          <w:p w14:paraId="71B0318C" w14:textId="77777777" w:rsidR="005F1B5D" w:rsidRDefault="005F1B5D" w:rsidP="005F1B5D">
            <w:pPr>
              <w:pStyle w:val="Odstavecseseznamem"/>
              <w:widowControl w:val="0"/>
              <w:suppressAutoHyphens/>
              <w:autoSpaceDN w:val="0"/>
              <w:spacing w:after="0" w:line="240" w:lineRule="auto"/>
              <w:ind w:left="709"/>
              <w:textAlignment w:val="baseline"/>
              <w:rPr>
                <w:lang w:val="en-GB"/>
              </w:rPr>
            </w:pPr>
            <w:r>
              <w:rPr>
                <w:lang w:val="en-GB"/>
              </w:rPr>
              <w:t>. . . . .</w:t>
            </w:r>
          </w:p>
          <w:p w14:paraId="65277AD5" w14:textId="7D5E96B1" w:rsidR="00DC3DBC" w:rsidRPr="005F1B5D" w:rsidRDefault="00837E0D" w:rsidP="005F1B5D">
            <w:pPr>
              <w:pStyle w:val="Odstavecseseznamem"/>
              <w:widowControl w:val="0"/>
              <w:suppressAutoHyphens/>
              <w:autoSpaceDN w:val="0"/>
              <w:spacing w:after="0" w:line="240" w:lineRule="auto"/>
              <w:ind w:left="709"/>
              <w:textAlignment w:val="baseline"/>
              <w:rPr>
                <w:lang w:val="en-GB"/>
              </w:rPr>
            </w:pPr>
            <w:r>
              <w:rPr>
                <w:lang w:val="en-GB"/>
              </w:rPr>
              <w:t>For the d</w:t>
            </w:r>
            <w:r w:rsidRPr="00837E0D">
              <w:rPr>
                <w:lang w:val="en-GB"/>
              </w:rPr>
              <w:t>elta</w:t>
            </w:r>
            <w:r>
              <w:rPr>
                <w:lang w:val="en-GB"/>
              </w:rPr>
              <w:t xml:space="preserve"> of a European call </w:t>
            </w:r>
            <w:r w:rsidR="005E31AF">
              <w:rPr>
                <w:lang w:val="en-GB"/>
              </w:rPr>
              <w:t>option</w:t>
            </w:r>
            <w:r w:rsidR="00D37A11">
              <w:rPr>
                <w:lang w:val="en-GB"/>
              </w:rPr>
              <w:t>,</w:t>
            </w:r>
            <w:r w:rsidR="005E31AF">
              <w:rPr>
                <w:lang w:val="en-GB"/>
              </w:rPr>
              <w:t xml:space="preserve"> </w:t>
            </w:r>
            <w:r>
              <w:rPr>
                <w:lang w:val="en-GB"/>
              </w:rPr>
              <w:t xml:space="preserve">we get </w:t>
            </w:r>
            <w:r w:rsidRPr="00837E0D">
              <w:rPr>
                <w:lang w:val="en-GB"/>
              </w:rPr>
              <w:t xml:space="preserve">this simple result, although </w:t>
            </w:r>
            <w:r w:rsidR="00BD01D2">
              <w:rPr>
                <w:lang w:val="en-GB"/>
              </w:rPr>
              <w:t xml:space="preserve">providing it </w:t>
            </w:r>
            <w:r w:rsidRPr="00837E0D">
              <w:rPr>
                <w:lang w:val="en-GB"/>
              </w:rPr>
              <w:t xml:space="preserve">is far from </w:t>
            </w:r>
            <w:r w:rsidR="00E02892">
              <w:rPr>
                <w:lang w:val="en-GB"/>
              </w:rPr>
              <w:t>simple</w:t>
            </w:r>
            <w:r>
              <w:rPr>
                <w:lang w:val="en-GB"/>
              </w:rPr>
              <w:t xml:space="preserve"> </w:t>
            </w:r>
            <w:r w:rsidR="00965F96" w:rsidRPr="00965F96">
              <w:rPr>
                <w:lang w:val="en-GB"/>
              </w:rPr>
              <w:t>as the math</w:t>
            </w:r>
            <w:r w:rsidR="00965F96">
              <w:rPr>
                <w:lang w:val="en-GB"/>
              </w:rPr>
              <w:t xml:space="preserve"> note </w:t>
            </w:r>
            <w:r w:rsidR="00965F96" w:rsidRPr="00965F96">
              <w:rPr>
                <w:lang w:val="en-GB"/>
              </w:rPr>
              <w:t>at the end of this presentation demonstrates.</w:t>
            </w:r>
            <w:r w:rsidR="007E75C4">
              <w:rPr>
                <w:lang w:val="en-GB"/>
              </w:rPr>
              <w:t xml:space="preserve"> </w:t>
            </w:r>
            <w:r>
              <w:rPr>
                <w:lang w:val="en-GB"/>
              </w:rPr>
              <w:t xml:space="preserve">The </w:t>
            </w:r>
            <w:r w:rsidR="00DC3DBC" w:rsidRPr="005F1B5D">
              <w:rPr>
                <w:lang w:val="en-GB"/>
              </w:rPr>
              <w:t xml:space="preserve">delta </w:t>
            </w:r>
            <w:r w:rsidR="00A71883" w:rsidRPr="005F1B5D">
              <w:rPr>
                <w:lang w:val="en-GB"/>
              </w:rPr>
              <w:t>of a European put</w:t>
            </w:r>
            <w:r>
              <w:rPr>
                <w:lang w:val="en-GB"/>
              </w:rPr>
              <w:t xml:space="preserve"> </w:t>
            </w:r>
            <w:r w:rsidR="005E31AF">
              <w:rPr>
                <w:lang w:val="en-GB"/>
              </w:rPr>
              <w:t xml:space="preserve">option </w:t>
            </w:r>
            <w:r>
              <w:rPr>
                <w:lang w:val="en-GB"/>
              </w:rPr>
              <w:t xml:space="preserve">is equal to this expression. </w:t>
            </w:r>
            <w:r w:rsidR="005E31AF" w:rsidRPr="005E31AF">
              <w:rPr>
                <w:lang w:val="en-GB"/>
              </w:rPr>
              <w:t>In this case</w:t>
            </w:r>
            <w:r w:rsidR="004358DC">
              <w:rPr>
                <w:lang w:val="en-GB"/>
              </w:rPr>
              <w:t xml:space="preserve">, using </w:t>
            </w:r>
            <w:r w:rsidR="004358DC" w:rsidRPr="005E31AF">
              <w:rPr>
                <w:lang w:val="en-GB"/>
              </w:rPr>
              <w:t xml:space="preserve">the </w:t>
            </w:r>
            <w:r w:rsidR="004358DC">
              <w:rPr>
                <w:lang w:val="en-GB"/>
              </w:rPr>
              <w:t>put-call parity,</w:t>
            </w:r>
            <w:r w:rsidR="005E31AF" w:rsidRPr="005E31AF">
              <w:rPr>
                <w:lang w:val="en-GB"/>
              </w:rPr>
              <w:t xml:space="preserve"> the proof is easy</w:t>
            </w:r>
            <w:r w:rsidR="00BA2398">
              <w:rPr>
                <w:lang w:val="en-GB"/>
              </w:rPr>
              <w:t>.</w:t>
            </w:r>
          </w:p>
          <w:p w14:paraId="05088A40" w14:textId="77777777" w:rsidR="00BD01D2" w:rsidRDefault="00BD01D2" w:rsidP="00A71883">
            <w:pPr>
              <w:pStyle w:val="Odstavecseseznamem"/>
              <w:widowControl w:val="0"/>
              <w:suppressAutoHyphens/>
              <w:autoSpaceDN w:val="0"/>
              <w:spacing w:after="0" w:line="240" w:lineRule="auto"/>
              <w:ind w:left="709"/>
              <w:contextualSpacing w:val="0"/>
              <w:textAlignment w:val="baseline"/>
              <w:rPr>
                <w:lang w:val="en-GB"/>
              </w:rPr>
            </w:pPr>
          </w:p>
          <w:p w14:paraId="36A02A53" w14:textId="4057D80F" w:rsidR="00DC3DBC" w:rsidRPr="00A71883" w:rsidRDefault="00DC3DBC" w:rsidP="00A71883">
            <w:pPr>
              <w:pStyle w:val="Odstavecseseznamem"/>
              <w:widowControl w:val="0"/>
              <w:suppressAutoHyphens/>
              <w:autoSpaceDN w:val="0"/>
              <w:spacing w:after="0" w:line="240" w:lineRule="auto"/>
              <w:ind w:left="709"/>
              <w:contextualSpacing w:val="0"/>
              <w:textAlignment w:val="baseline"/>
            </w:pPr>
            <w:r w:rsidRPr="00DC3DBC">
              <w:rPr>
                <w:lang w:val="en-GB"/>
              </w:rPr>
              <w:t xml:space="preserve">. </w:t>
            </w:r>
            <w:r w:rsidRPr="00A71883">
              <w:t>. . . .</w:t>
            </w:r>
          </w:p>
          <w:p w14:paraId="3984900A" w14:textId="14FBE6D3" w:rsidR="00DC3DBC" w:rsidRPr="00D416D7" w:rsidRDefault="004358DC" w:rsidP="00D416D7">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Take note </w:t>
            </w:r>
            <w:r w:rsidR="005E31AF">
              <w:rPr>
                <w:lang w:val="en-GB"/>
              </w:rPr>
              <w:t xml:space="preserve">of </w:t>
            </w:r>
            <w:r>
              <w:rPr>
                <w:lang w:val="en-GB"/>
              </w:rPr>
              <w:t xml:space="preserve">the </w:t>
            </w:r>
            <w:r w:rsidRPr="00A71883">
              <w:rPr>
                <w:lang w:val="en-GB"/>
              </w:rPr>
              <w:t>d</w:t>
            </w:r>
            <w:r w:rsidR="008949D0">
              <w:rPr>
                <w:lang w:val="en-GB"/>
              </w:rPr>
              <w:t>ouble</w:t>
            </w:r>
            <w:r w:rsidRPr="00A71883">
              <w:rPr>
                <w:lang w:val="en-GB"/>
              </w:rPr>
              <w:t xml:space="preserve"> </w:t>
            </w:r>
            <w:r w:rsidR="00C25876">
              <w:rPr>
                <w:lang w:val="en-GB"/>
              </w:rPr>
              <w:t>meaning</w:t>
            </w:r>
            <w:r w:rsidRPr="00A71883">
              <w:rPr>
                <w:lang w:val="en-GB"/>
              </w:rPr>
              <w:t xml:space="preserve"> </w:t>
            </w:r>
            <w:r w:rsidR="00DC3DBC" w:rsidRPr="00A71883">
              <w:rPr>
                <w:lang w:val="en-GB"/>
              </w:rPr>
              <w:t xml:space="preserve">of the Greek letter delta. </w:t>
            </w:r>
            <w:r w:rsidR="00C25876">
              <w:rPr>
                <w:lang w:val="en-GB"/>
              </w:rPr>
              <w:t>It</w:t>
            </w:r>
            <w:r w:rsidR="00DC3DBC" w:rsidRPr="00A71883">
              <w:rPr>
                <w:lang w:val="en-GB"/>
              </w:rPr>
              <w:t xml:space="preserve"> </w:t>
            </w:r>
            <w:r w:rsidR="00D416D7">
              <w:rPr>
                <w:lang w:val="en-GB"/>
              </w:rPr>
              <w:t>symbol</w:t>
            </w:r>
            <w:r w:rsidR="008949D0">
              <w:rPr>
                <w:lang w:val="en-GB"/>
              </w:rPr>
              <w:t xml:space="preserve">ises </w:t>
            </w:r>
            <w:r w:rsidR="00DC3DBC" w:rsidRPr="00A71883">
              <w:rPr>
                <w:lang w:val="en-GB"/>
              </w:rPr>
              <w:t xml:space="preserve">a specific </w:t>
            </w:r>
            <w:r w:rsidR="00DC3DBC" w:rsidRPr="000F0AA3">
              <w:rPr>
                <w:lang w:val="en-GB"/>
              </w:rPr>
              <w:t>indicator of sensitivity, namely the option delta</w:t>
            </w:r>
            <w:r w:rsidR="00BA2398" w:rsidRPr="000F0AA3">
              <w:rPr>
                <w:lang w:val="en-GB"/>
              </w:rPr>
              <w:t>. B</w:t>
            </w:r>
            <w:r w:rsidR="00C25876" w:rsidRPr="000F0AA3">
              <w:rPr>
                <w:lang w:val="en-GB"/>
              </w:rPr>
              <w:t>ut it’s also</w:t>
            </w:r>
            <w:r w:rsidR="00DC3DBC" w:rsidRPr="000F0AA3">
              <w:rPr>
                <w:lang w:val="en-GB"/>
              </w:rPr>
              <w:t xml:space="preserve"> a </w:t>
            </w:r>
            <w:r w:rsidR="007E75C4" w:rsidRPr="000F0AA3">
              <w:rPr>
                <w:lang w:val="en-GB"/>
              </w:rPr>
              <w:t xml:space="preserve">general </w:t>
            </w:r>
            <w:r w:rsidR="00DC3DBC" w:rsidRPr="000F0AA3">
              <w:rPr>
                <w:lang w:val="en-GB"/>
              </w:rPr>
              <w:t>symbol for increment.</w:t>
            </w:r>
            <w:r w:rsidR="007E75C4" w:rsidRPr="000F0AA3">
              <w:rPr>
                <w:lang w:val="en-GB"/>
              </w:rPr>
              <w:t xml:space="preserve"> </w:t>
            </w:r>
            <w:r w:rsidR="00D416D7" w:rsidRPr="000F0AA3">
              <w:rPr>
                <w:lang w:val="en-GB"/>
              </w:rPr>
              <w:t xml:space="preserve">Sometimes deltas </w:t>
            </w:r>
            <w:r w:rsidR="00BA2398" w:rsidRPr="000F0AA3">
              <w:rPr>
                <w:lang w:val="en-GB"/>
              </w:rPr>
              <w:t xml:space="preserve">of both meanings </w:t>
            </w:r>
            <w:r w:rsidRPr="000F0AA3">
              <w:rPr>
                <w:lang w:val="en-GB"/>
              </w:rPr>
              <w:t xml:space="preserve">are </w:t>
            </w:r>
            <w:r w:rsidR="00965F96" w:rsidRPr="000F0AA3">
              <w:rPr>
                <w:lang w:val="en-GB"/>
              </w:rPr>
              <w:t xml:space="preserve">found </w:t>
            </w:r>
            <w:r w:rsidR="00D416D7" w:rsidRPr="000F0AA3">
              <w:rPr>
                <w:lang w:val="en-GB"/>
              </w:rPr>
              <w:t xml:space="preserve">in one </w:t>
            </w:r>
            <w:r w:rsidR="00965F96" w:rsidRPr="000F0AA3">
              <w:rPr>
                <w:lang w:val="en-GB"/>
              </w:rPr>
              <w:t>expression</w:t>
            </w:r>
            <w:r w:rsidR="00D416D7" w:rsidRPr="000F0AA3">
              <w:rPr>
                <w:lang w:val="en-GB"/>
              </w:rPr>
              <w:t xml:space="preserve">, </w:t>
            </w:r>
            <w:r w:rsidR="00D416D7" w:rsidRPr="00D416D7">
              <w:rPr>
                <w:lang w:val="en-GB"/>
              </w:rPr>
              <w:t>which certainly does not contribute to the comprehensibility of the notation.</w:t>
            </w:r>
          </w:p>
          <w:p w14:paraId="2D9699F7" w14:textId="250EA5B3" w:rsidR="00DC3DBC" w:rsidRPr="006842F3" w:rsidRDefault="00720C9B" w:rsidP="00031AEA">
            <w:pPr>
              <w:pStyle w:val="Odstavecseseznamem"/>
              <w:widowControl w:val="0"/>
              <w:numPr>
                <w:ilvl w:val="0"/>
                <w:numId w:val="14"/>
              </w:numPr>
              <w:suppressAutoHyphens/>
              <w:autoSpaceDN w:val="0"/>
              <w:spacing w:after="0" w:line="240" w:lineRule="auto"/>
              <w:ind w:left="709" w:hanging="425"/>
              <w:textAlignment w:val="baseline"/>
              <w:rPr>
                <w:lang w:val="en-GB"/>
              </w:rPr>
            </w:pPr>
            <w:r w:rsidRPr="006842F3">
              <w:rPr>
                <w:lang w:val="en-GB"/>
              </w:rPr>
              <w:t xml:space="preserve">The geometric interpretation of the option delta makes it possible to determine the sign of this quantity for different positions of </w:t>
            </w:r>
            <w:r w:rsidRPr="006842F3">
              <w:rPr>
                <w:lang w:val="en-GB"/>
              </w:rPr>
              <w:lastRenderedPageBreak/>
              <w:t>option contracts.</w:t>
            </w:r>
            <w:r w:rsidR="00566C95" w:rsidRPr="006842F3">
              <w:rPr>
                <w:lang w:val="en-GB"/>
              </w:rPr>
              <w:t xml:space="preserve"> </w:t>
            </w:r>
            <w:r w:rsidR="00DC3DBC" w:rsidRPr="006842F3">
              <w:rPr>
                <w:lang w:val="en-GB"/>
              </w:rPr>
              <w:t xml:space="preserve">Namely, </w:t>
            </w:r>
            <w:r w:rsidR="00566C95" w:rsidRPr="006842F3">
              <w:rPr>
                <w:lang w:val="en-GB"/>
              </w:rPr>
              <w:t xml:space="preserve">the option delta is </w:t>
            </w:r>
            <w:r w:rsidR="00DC3DBC" w:rsidRPr="006842F3">
              <w:rPr>
                <w:lang w:val="en-GB"/>
              </w:rPr>
              <w:t xml:space="preserve">always </w:t>
            </w:r>
            <w:r w:rsidR="00566C95" w:rsidRPr="006842F3">
              <w:rPr>
                <w:lang w:val="en-GB"/>
              </w:rPr>
              <w:t xml:space="preserve">a </w:t>
            </w:r>
            <w:r w:rsidR="00DC3DBC" w:rsidRPr="006842F3">
              <w:rPr>
                <w:lang w:val="en-GB"/>
              </w:rPr>
              <w:t>positive</w:t>
            </w:r>
            <w:r w:rsidR="00566C95" w:rsidRPr="006842F3">
              <w:rPr>
                <w:lang w:val="en-GB"/>
              </w:rPr>
              <w:t xml:space="preserve"> number </w:t>
            </w:r>
            <w:r w:rsidR="00DC3DBC" w:rsidRPr="006842F3">
              <w:rPr>
                <w:lang w:val="en-GB"/>
              </w:rPr>
              <w:t xml:space="preserve">for long </w:t>
            </w:r>
            <w:r w:rsidR="00566C95" w:rsidRPr="006842F3">
              <w:rPr>
                <w:lang w:val="en-GB"/>
              </w:rPr>
              <w:t xml:space="preserve">calls </w:t>
            </w:r>
            <w:r w:rsidR="00DC3DBC" w:rsidRPr="006842F3">
              <w:rPr>
                <w:lang w:val="en-GB"/>
              </w:rPr>
              <w:t xml:space="preserve">and short </w:t>
            </w:r>
            <w:r w:rsidR="00566C95" w:rsidRPr="006842F3">
              <w:rPr>
                <w:lang w:val="en-GB"/>
              </w:rPr>
              <w:t>puts</w:t>
            </w:r>
            <w:r w:rsidR="0096304A" w:rsidRPr="006842F3">
              <w:rPr>
                <w:lang w:val="en-GB"/>
              </w:rPr>
              <w:t xml:space="preserve"> whose short-term payoff profiles are rising cur</w:t>
            </w:r>
            <w:r w:rsidR="006842F3" w:rsidRPr="006842F3">
              <w:rPr>
                <w:lang w:val="en-GB"/>
              </w:rPr>
              <w:t>v</w:t>
            </w:r>
            <w:r w:rsidR="0096304A" w:rsidRPr="006842F3">
              <w:rPr>
                <w:lang w:val="en-GB"/>
              </w:rPr>
              <w:t xml:space="preserve">es. </w:t>
            </w:r>
            <w:r w:rsidR="00274906" w:rsidRPr="006842F3">
              <w:rPr>
                <w:lang w:val="en-GB"/>
              </w:rPr>
              <w:t xml:space="preserve">In contrast, </w:t>
            </w:r>
            <w:r w:rsidR="0096304A" w:rsidRPr="006842F3">
              <w:rPr>
                <w:lang w:val="en-GB"/>
              </w:rPr>
              <w:t xml:space="preserve">declining short-term </w:t>
            </w:r>
            <w:r w:rsidR="006F1C5F" w:rsidRPr="006842F3">
              <w:rPr>
                <w:lang w:val="en-GB"/>
              </w:rPr>
              <w:t xml:space="preserve">payoff </w:t>
            </w:r>
            <w:r w:rsidR="0096304A" w:rsidRPr="006842F3">
              <w:rPr>
                <w:lang w:val="en-GB"/>
              </w:rPr>
              <w:t xml:space="preserve">profiles of </w:t>
            </w:r>
            <w:r w:rsidR="00DC3DBC" w:rsidRPr="006842F3">
              <w:rPr>
                <w:lang w:val="en-GB"/>
              </w:rPr>
              <w:t>short call</w:t>
            </w:r>
            <w:r w:rsidR="0096304A" w:rsidRPr="006842F3">
              <w:rPr>
                <w:lang w:val="en-GB"/>
              </w:rPr>
              <w:t>s</w:t>
            </w:r>
            <w:r w:rsidR="00DC3DBC" w:rsidRPr="006842F3">
              <w:rPr>
                <w:lang w:val="en-GB"/>
              </w:rPr>
              <w:t xml:space="preserve"> and long put</w:t>
            </w:r>
            <w:r w:rsidR="0096304A" w:rsidRPr="006842F3">
              <w:rPr>
                <w:lang w:val="en-GB"/>
              </w:rPr>
              <w:t xml:space="preserve">s imply </w:t>
            </w:r>
            <w:r w:rsidR="00DC3DBC" w:rsidRPr="006842F3">
              <w:rPr>
                <w:lang w:val="en-GB"/>
              </w:rPr>
              <w:t>a negative delta.</w:t>
            </w:r>
          </w:p>
          <w:p w14:paraId="059D5367" w14:textId="21CE08DD" w:rsidR="00DC3DBC" w:rsidRPr="00DC3DBC" w:rsidRDefault="00DC3DBC" w:rsidP="00031AEA">
            <w:pPr>
              <w:pStyle w:val="Odstavecseseznamem"/>
              <w:widowControl w:val="0"/>
              <w:numPr>
                <w:ilvl w:val="0"/>
                <w:numId w:val="14"/>
              </w:numPr>
              <w:suppressAutoHyphens/>
              <w:autoSpaceDN w:val="0"/>
              <w:spacing w:after="0" w:line="240" w:lineRule="auto"/>
              <w:ind w:left="709" w:hanging="425"/>
              <w:textAlignment w:val="baseline"/>
              <w:rPr>
                <w:lang w:val="en-GB"/>
              </w:rPr>
            </w:pPr>
            <w:r w:rsidRPr="00DC3DBC">
              <w:rPr>
                <w:lang w:val="en-GB"/>
              </w:rPr>
              <w:t xml:space="preserve">The short-term </w:t>
            </w:r>
            <w:r w:rsidR="00156BAC">
              <w:rPr>
                <w:lang w:val="en-GB"/>
              </w:rPr>
              <w:t xml:space="preserve">payoff </w:t>
            </w:r>
            <w:r w:rsidRPr="00DC3DBC">
              <w:rPr>
                <w:lang w:val="en-GB"/>
              </w:rPr>
              <w:t>profile approaches the maturity pay</w:t>
            </w:r>
            <w:r w:rsidR="00156BAC">
              <w:rPr>
                <w:lang w:val="en-GB"/>
              </w:rPr>
              <w:t xml:space="preserve">off </w:t>
            </w:r>
            <w:r w:rsidRPr="00DC3DBC">
              <w:rPr>
                <w:lang w:val="en-GB"/>
              </w:rPr>
              <w:t xml:space="preserve">at both ends. </w:t>
            </w:r>
            <w:r w:rsidRPr="00156BAC">
              <w:rPr>
                <w:lang w:val="en-GB"/>
              </w:rPr>
              <w:t>Therefore, the delta of a deep out-of-the-money call option is close to zero. For a deep at-the-money call option, the delta is close to one. For deep out-of-the-</w:t>
            </w:r>
            <w:r w:rsidRPr="00DC3DBC">
              <w:rPr>
                <w:lang w:val="en-GB"/>
              </w:rPr>
              <w:t>money and in-the-money put option</w:t>
            </w:r>
            <w:r w:rsidR="008949D0">
              <w:rPr>
                <w:lang w:val="en-GB"/>
              </w:rPr>
              <w:t>s</w:t>
            </w:r>
            <w:r w:rsidRPr="00DC3DBC">
              <w:rPr>
                <w:lang w:val="en-GB"/>
              </w:rPr>
              <w:t>, the limit values are zero and minus one</w:t>
            </w:r>
            <w:r w:rsidR="004358DC">
              <w:rPr>
                <w:lang w:val="en-GB"/>
              </w:rPr>
              <w:t>, respectively</w:t>
            </w:r>
            <w:r w:rsidRPr="00DC3DBC">
              <w:rPr>
                <w:lang w:val="en-GB"/>
              </w:rPr>
              <w:t>.</w:t>
            </w:r>
          </w:p>
          <w:p w14:paraId="7F955282" w14:textId="77777777" w:rsidR="00DC3DBC" w:rsidRPr="00DC3DBC" w:rsidRDefault="00DC3DBC" w:rsidP="00156BAC">
            <w:pPr>
              <w:pStyle w:val="Odstavecseseznamem"/>
              <w:widowControl w:val="0"/>
              <w:suppressAutoHyphens/>
              <w:autoSpaceDN w:val="0"/>
              <w:spacing w:after="0" w:line="240" w:lineRule="auto"/>
              <w:ind w:left="1004"/>
              <w:textAlignment w:val="baseline"/>
              <w:rPr>
                <w:lang w:val="en-GB"/>
              </w:rPr>
            </w:pPr>
          </w:p>
          <w:p w14:paraId="1E8B38FE" w14:textId="66E8BADB" w:rsidR="00DC3DBC" w:rsidRPr="00DC3DBC" w:rsidRDefault="004358DC" w:rsidP="00031AEA">
            <w:pPr>
              <w:pStyle w:val="Odstavecseseznamem"/>
              <w:widowControl w:val="0"/>
              <w:numPr>
                <w:ilvl w:val="0"/>
                <w:numId w:val="13"/>
              </w:numPr>
              <w:suppressAutoHyphens/>
              <w:autoSpaceDN w:val="0"/>
              <w:spacing w:after="0" w:line="240" w:lineRule="auto"/>
              <w:ind w:left="284" w:hanging="284"/>
              <w:textAlignment w:val="baseline"/>
              <w:rPr>
                <w:lang w:val="en-GB"/>
              </w:rPr>
            </w:pPr>
            <w:r>
              <w:rPr>
                <w:lang w:val="en-GB"/>
              </w:rPr>
              <w:t>An o</w:t>
            </w:r>
            <w:r w:rsidRPr="00DC3DBC">
              <w:rPr>
                <w:lang w:val="en-GB"/>
              </w:rPr>
              <w:t xml:space="preserve">ption </w:t>
            </w:r>
            <w:r w:rsidR="00DC3DBC" w:rsidRPr="00DC3DBC">
              <w:rPr>
                <w:lang w:val="en-GB"/>
              </w:rPr>
              <w:t xml:space="preserve">delta </w:t>
            </w:r>
            <w:r w:rsidR="008949D0">
              <w:rPr>
                <w:lang w:val="en-GB"/>
              </w:rPr>
              <w:t>provides</w:t>
            </w:r>
            <w:r w:rsidR="00DC3DBC" w:rsidRPr="00DC3DBC">
              <w:rPr>
                <w:lang w:val="en-GB"/>
              </w:rPr>
              <w:t xml:space="preserve"> quick </w:t>
            </w:r>
            <w:r w:rsidR="00156BAC">
              <w:rPr>
                <w:lang w:val="en-GB"/>
              </w:rPr>
              <w:t xml:space="preserve">and approximate </w:t>
            </w:r>
            <w:r w:rsidR="00DC3DBC" w:rsidRPr="00DC3DBC">
              <w:rPr>
                <w:lang w:val="en-GB"/>
              </w:rPr>
              <w:t xml:space="preserve">information </w:t>
            </w:r>
            <w:r w:rsidR="00156BAC">
              <w:rPr>
                <w:lang w:val="en-GB"/>
              </w:rPr>
              <w:t xml:space="preserve">about </w:t>
            </w:r>
            <w:r w:rsidR="00DC3DBC" w:rsidRPr="00DC3DBC">
              <w:rPr>
                <w:lang w:val="en-GB"/>
              </w:rPr>
              <w:t xml:space="preserve">the impact of </w:t>
            </w:r>
            <w:r w:rsidR="008949D0">
              <w:rPr>
                <w:lang w:val="en-GB"/>
              </w:rPr>
              <w:t xml:space="preserve">the </w:t>
            </w:r>
            <w:r w:rsidR="00DC3DBC" w:rsidRPr="00DC3DBC">
              <w:rPr>
                <w:lang w:val="en-GB"/>
              </w:rPr>
              <w:t>price changes of the underlying asset on the value of the option portfolio.</w:t>
            </w:r>
          </w:p>
          <w:p w14:paraId="22387B18" w14:textId="563FB0ED" w:rsidR="00B8770F" w:rsidRDefault="00B8770F" w:rsidP="00031AEA">
            <w:pPr>
              <w:pStyle w:val="Odstavecseseznamem"/>
              <w:widowControl w:val="0"/>
              <w:numPr>
                <w:ilvl w:val="1"/>
                <w:numId w:val="23"/>
              </w:numPr>
              <w:suppressAutoHyphens/>
              <w:autoSpaceDN w:val="0"/>
              <w:spacing w:after="0" w:line="240" w:lineRule="auto"/>
              <w:ind w:left="709" w:hanging="425"/>
              <w:textAlignment w:val="baseline"/>
              <w:rPr>
                <w:lang w:val="en-GB"/>
              </w:rPr>
            </w:pPr>
            <w:r w:rsidRPr="00B8770F">
              <w:rPr>
                <w:lang w:val="en-GB"/>
              </w:rPr>
              <w:t xml:space="preserve">From the point of view of mathematical analysis, </w:t>
            </w:r>
            <w:r w:rsidR="008949D0">
              <w:rPr>
                <w:lang w:val="en-GB"/>
              </w:rPr>
              <w:t>no</w:t>
            </w:r>
            <w:r w:rsidRPr="00B8770F">
              <w:rPr>
                <w:lang w:val="en-GB"/>
              </w:rPr>
              <w:t xml:space="preserve"> complex operation</w:t>
            </w:r>
            <w:r w:rsidR="008949D0">
              <w:rPr>
                <w:lang w:val="en-GB"/>
              </w:rPr>
              <w:t>s need to be performed</w:t>
            </w:r>
            <w:r w:rsidRPr="00B8770F">
              <w:rPr>
                <w:lang w:val="en-GB"/>
              </w:rPr>
              <w:t>. We only apply the first-order approximation in the Taylor expansion of the Black-Scholes formula.</w:t>
            </w:r>
            <w:r w:rsidR="00DC3DBC" w:rsidRPr="00DC3DBC">
              <w:rPr>
                <w:lang w:val="en-GB"/>
              </w:rPr>
              <w:t xml:space="preserve"> </w:t>
            </w:r>
            <w:r w:rsidR="000506E3">
              <w:rPr>
                <w:lang w:val="en-GB"/>
              </w:rPr>
              <w:t>For those who do not know</w:t>
            </w:r>
            <w:r w:rsidR="000506E3" w:rsidRPr="00DC3DBC">
              <w:rPr>
                <w:lang w:val="en-GB"/>
              </w:rPr>
              <w:t xml:space="preserve"> what </w:t>
            </w:r>
            <w:r w:rsidR="000506E3">
              <w:rPr>
                <w:lang w:val="en-GB"/>
              </w:rPr>
              <w:t xml:space="preserve">a </w:t>
            </w:r>
            <w:r w:rsidR="000506E3" w:rsidRPr="00DC3DBC">
              <w:rPr>
                <w:lang w:val="en-GB"/>
              </w:rPr>
              <w:t xml:space="preserve">Taylor </w:t>
            </w:r>
            <w:r w:rsidR="000506E3">
              <w:rPr>
                <w:lang w:val="en-GB"/>
              </w:rPr>
              <w:t xml:space="preserve">expansion </w:t>
            </w:r>
            <w:r w:rsidR="000506E3" w:rsidRPr="00DC3DBC">
              <w:rPr>
                <w:lang w:val="en-GB"/>
              </w:rPr>
              <w:t>looks like</w:t>
            </w:r>
            <w:r w:rsidR="000506E3">
              <w:rPr>
                <w:lang w:val="en-GB"/>
              </w:rPr>
              <w:t xml:space="preserve">, can see it </w:t>
            </w:r>
            <w:r w:rsidR="004358DC">
              <w:rPr>
                <w:lang w:val="en-GB"/>
              </w:rPr>
              <w:t xml:space="preserve">in the </w:t>
            </w:r>
            <w:r w:rsidR="00DC3DBC" w:rsidRPr="00DC3DBC">
              <w:rPr>
                <w:lang w:val="en-GB"/>
              </w:rPr>
              <w:t>square bracket</w:t>
            </w:r>
            <w:r w:rsidR="00156BAC">
              <w:rPr>
                <w:lang w:val="en-GB"/>
              </w:rPr>
              <w:t>s</w:t>
            </w:r>
            <w:r w:rsidR="00DC3DBC" w:rsidRPr="00DC3DBC">
              <w:rPr>
                <w:lang w:val="en-GB"/>
              </w:rPr>
              <w:t xml:space="preserve"> on the right</w:t>
            </w:r>
            <w:r w:rsidR="000506E3">
              <w:rPr>
                <w:lang w:val="en-GB"/>
              </w:rPr>
              <w:t>.</w:t>
            </w:r>
            <w:r w:rsidR="00132EB5" w:rsidRPr="00DC3DBC">
              <w:rPr>
                <w:lang w:val="en-GB"/>
              </w:rPr>
              <w:t xml:space="preserve"> </w:t>
            </w:r>
          </w:p>
          <w:p w14:paraId="336AF036" w14:textId="77777777" w:rsidR="00B8770F" w:rsidRDefault="00B8770F" w:rsidP="00B8770F">
            <w:pPr>
              <w:pStyle w:val="Odstavecseseznamem"/>
              <w:widowControl w:val="0"/>
              <w:suppressAutoHyphens/>
              <w:autoSpaceDN w:val="0"/>
              <w:spacing w:after="0" w:line="240" w:lineRule="auto"/>
              <w:ind w:left="709"/>
              <w:textAlignment w:val="baseline"/>
              <w:rPr>
                <w:lang w:val="en-GB"/>
              </w:rPr>
            </w:pPr>
            <w:r>
              <w:rPr>
                <w:lang w:val="en-GB"/>
              </w:rPr>
              <w:t>. . . . .</w:t>
            </w:r>
          </w:p>
          <w:p w14:paraId="5E16342D" w14:textId="76AA2E06" w:rsidR="00DC3DBC" w:rsidRPr="00DC3DBC" w:rsidRDefault="00DC3DBC" w:rsidP="00B8770F">
            <w:pPr>
              <w:pStyle w:val="Odstavecseseznamem"/>
              <w:widowControl w:val="0"/>
              <w:suppressAutoHyphens/>
              <w:autoSpaceDN w:val="0"/>
              <w:spacing w:after="0" w:line="240" w:lineRule="auto"/>
              <w:ind w:left="709"/>
              <w:textAlignment w:val="baseline"/>
              <w:rPr>
                <w:lang w:val="en-GB"/>
              </w:rPr>
            </w:pPr>
            <w:r w:rsidRPr="00DC3DBC">
              <w:rPr>
                <w:lang w:val="en-GB"/>
              </w:rPr>
              <w:t>For small price changes</w:t>
            </w:r>
            <w:r w:rsidR="005D462B">
              <w:rPr>
                <w:lang w:val="en-GB"/>
              </w:rPr>
              <w:t xml:space="preserve"> of an underlying asset</w:t>
            </w:r>
            <w:r w:rsidRPr="00DC3DBC">
              <w:rPr>
                <w:lang w:val="en-GB"/>
              </w:rPr>
              <w:t xml:space="preserve">, this </w:t>
            </w:r>
            <w:r w:rsidR="00273872">
              <w:rPr>
                <w:lang w:val="en-GB"/>
              </w:rPr>
              <w:t xml:space="preserve">first-order </w:t>
            </w:r>
            <w:r w:rsidRPr="00DC3DBC">
              <w:rPr>
                <w:lang w:val="en-GB"/>
              </w:rPr>
              <w:t xml:space="preserve">approximation is usually sufficient. For larger price </w:t>
            </w:r>
            <w:r w:rsidR="00B8770F">
              <w:rPr>
                <w:lang w:val="en-GB"/>
              </w:rPr>
              <w:t>changes</w:t>
            </w:r>
            <w:r w:rsidRPr="00DC3DBC">
              <w:rPr>
                <w:lang w:val="en-GB"/>
              </w:rPr>
              <w:t>, a more accurate approximation should be used</w:t>
            </w:r>
            <w:r w:rsidR="005E31AF">
              <w:rPr>
                <w:lang w:val="en-GB"/>
              </w:rPr>
              <w:t>.</w:t>
            </w:r>
          </w:p>
          <w:p w14:paraId="66762222" w14:textId="6FCD2CB4" w:rsidR="004F0F63" w:rsidRPr="00606312" w:rsidRDefault="005876FB" w:rsidP="00031AEA">
            <w:pPr>
              <w:pStyle w:val="Odstavecseseznamem"/>
              <w:widowControl w:val="0"/>
              <w:numPr>
                <w:ilvl w:val="1"/>
                <w:numId w:val="23"/>
              </w:numPr>
              <w:suppressAutoHyphens/>
              <w:autoSpaceDN w:val="0"/>
              <w:spacing w:after="0" w:line="240" w:lineRule="auto"/>
              <w:ind w:left="709" w:hanging="425"/>
              <w:textAlignment w:val="baseline"/>
              <w:rPr>
                <w:lang w:val="en-GB"/>
              </w:rPr>
            </w:pPr>
            <w:r w:rsidRPr="006F1C5F">
              <w:rPr>
                <w:lang w:val="en-GB"/>
              </w:rPr>
              <w:t>A</w:t>
            </w:r>
            <w:r w:rsidR="00E86943" w:rsidRPr="006F1C5F">
              <w:rPr>
                <w:lang w:val="en-GB"/>
              </w:rPr>
              <w:t xml:space="preserve"> useful </w:t>
            </w:r>
            <w:r w:rsidRPr="006F1C5F">
              <w:rPr>
                <w:lang w:val="en-GB"/>
              </w:rPr>
              <w:t xml:space="preserve">feature of the option delta is its </w:t>
            </w:r>
            <w:r w:rsidR="005852DB" w:rsidRPr="006F1C5F">
              <w:rPr>
                <w:lang w:val="en-GB"/>
              </w:rPr>
              <w:t>additivity</w:t>
            </w:r>
            <w:r w:rsidRPr="006F1C5F">
              <w:rPr>
                <w:lang w:val="en-GB"/>
              </w:rPr>
              <w:t xml:space="preserve">. </w:t>
            </w:r>
            <w:r w:rsidRPr="005876FB">
              <w:rPr>
                <w:lang w:val="en-GB"/>
              </w:rPr>
              <w:t>Th</w:t>
            </w:r>
            <w:r w:rsidR="008720A2">
              <w:rPr>
                <w:lang w:val="en-GB"/>
              </w:rPr>
              <w:t xml:space="preserve">anks to it, </w:t>
            </w:r>
            <w:r w:rsidRPr="005876FB">
              <w:rPr>
                <w:lang w:val="en-GB"/>
              </w:rPr>
              <w:t xml:space="preserve">the option delta of </w:t>
            </w:r>
            <w:r>
              <w:rPr>
                <w:lang w:val="en-GB"/>
              </w:rPr>
              <w:t xml:space="preserve">an </w:t>
            </w:r>
            <w:r w:rsidRPr="005876FB">
              <w:rPr>
                <w:lang w:val="en-GB"/>
              </w:rPr>
              <w:t xml:space="preserve">option portfolio </w:t>
            </w:r>
            <w:r>
              <w:rPr>
                <w:lang w:val="en-GB"/>
              </w:rPr>
              <w:t xml:space="preserve">can be </w:t>
            </w:r>
            <w:r w:rsidRPr="005876FB">
              <w:rPr>
                <w:lang w:val="en-GB"/>
              </w:rPr>
              <w:t xml:space="preserve">found as the sum of the option deltas of all the options making up the portfolio. </w:t>
            </w:r>
            <w:r w:rsidR="008720A2">
              <w:rPr>
                <w:lang w:val="en-GB"/>
              </w:rPr>
              <w:t>T</w:t>
            </w:r>
            <w:r w:rsidR="008720A2" w:rsidRPr="008720A2">
              <w:rPr>
                <w:lang w:val="en-GB"/>
              </w:rPr>
              <w:t xml:space="preserve">o determine the overall impact </w:t>
            </w:r>
            <w:r w:rsidR="008720A2">
              <w:rPr>
                <w:lang w:val="en-GB"/>
              </w:rPr>
              <w:t xml:space="preserve">of price changes </w:t>
            </w:r>
            <w:r w:rsidR="008720A2" w:rsidRPr="008720A2">
              <w:rPr>
                <w:lang w:val="en-GB"/>
              </w:rPr>
              <w:t xml:space="preserve">on the option portfolio, it is </w:t>
            </w:r>
            <w:r w:rsidR="008720A2">
              <w:rPr>
                <w:lang w:val="en-GB"/>
              </w:rPr>
              <w:t xml:space="preserve">thus </w:t>
            </w:r>
            <w:r w:rsidR="008720A2" w:rsidRPr="008720A2">
              <w:rPr>
                <w:lang w:val="en-GB"/>
              </w:rPr>
              <w:t xml:space="preserve">sufficient to multiply </w:t>
            </w:r>
            <w:r w:rsidR="008742CD">
              <w:rPr>
                <w:lang w:val="en-GB"/>
              </w:rPr>
              <w:t xml:space="preserve">only </w:t>
            </w:r>
            <w:r w:rsidR="008720A2" w:rsidRPr="008720A2">
              <w:rPr>
                <w:lang w:val="en-GB"/>
              </w:rPr>
              <w:t>two quantities</w:t>
            </w:r>
            <w:r w:rsidR="00965F96">
              <w:rPr>
                <w:lang w:val="en-GB"/>
              </w:rPr>
              <w:t xml:space="preserve">, </w:t>
            </w:r>
            <w:r w:rsidR="00965F96" w:rsidRPr="000F0AA3">
              <w:rPr>
                <w:lang w:val="en-GB"/>
              </w:rPr>
              <w:t xml:space="preserve">namely </w:t>
            </w:r>
            <w:r w:rsidR="008720A2" w:rsidRPr="000F0AA3">
              <w:rPr>
                <w:lang w:val="en-GB"/>
              </w:rPr>
              <w:t xml:space="preserve">the portfolio delta and the price </w:t>
            </w:r>
            <w:r w:rsidR="008720A2" w:rsidRPr="008720A2">
              <w:rPr>
                <w:lang w:val="en-GB"/>
              </w:rPr>
              <w:t>change of the underlying asset.</w:t>
            </w:r>
          </w:p>
        </w:tc>
        <w:tc>
          <w:tcPr>
            <w:tcW w:w="5102" w:type="dxa"/>
            <w:tcMar>
              <w:top w:w="0" w:type="dxa"/>
              <w:left w:w="108" w:type="dxa"/>
              <w:bottom w:w="0" w:type="dxa"/>
              <w:right w:w="108" w:type="dxa"/>
            </w:tcMar>
          </w:tcPr>
          <w:p w14:paraId="31F42D94" w14:textId="053429A8" w:rsidR="00C43175" w:rsidRDefault="00F02D88" w:rsidP="00031AEA">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 xml:space="preserve">Přehled </w:t>
            </w:r>
            <w:r w:rsidR="005F2568">
              <w:t xml:space="preserve">opčních </w:t>
            </w:r>
            <w:r>
              <w:t xml:space="preserve">sensitivit začínáme </w:t>
            </w:r>
            <w:r w:rsidR="00E21453">
              <w:t xml:space="preserve">objasněním </w:t>
            </w:r>
            <w:r>
              <w:t>opční</w:t>
            </w:r>
            <w:r w:rsidR="00E21453">
              <w:t>ho</w:t>
            </w:r>
            <w:r w:rsidR="00122943">
              <w:t xml:space="preserve"> </w:t>
            </w:r>
            <w:r>
              <w:t>delta</w:t>
            </w:r>
            <w:r w:rsidR="001B37B6">
              <w:t xml:space="preserve">. Je to </w:t>
            </w:r>
            <w:r w:rsidR="00FE1BD5">
              <w:t xml:space="preserve">často </w:t>
            </w:r>
            <w:r w:rsidR="00641181">
              <w:t>používan</w:t>
            </w:r>
            <w:r w:rsidR="001B37B6">
              <w:t xml:space="preserve">ý </w:t>
            </w:r>
            <w:r w:rsidR="00641181">
              <w:t xml:space="preserve">indikátor </w:t>
            </w:r>
            <w:r w:rsidR="00524364">
              <w:t>opčního portfolia</w:t>
            </w:r>
            <w:r w:rsidR="000452CE">
              <w:t xml:space="preserve"> při řízení jeho rizik</w:t>
            </w:r>
            <w:r w:rsidR="00641181">
              <w:t>.</w:t>
            </w:r>
          </w:p>
          <w:p w14:paraId="24A75A13" w14:textId="77777777" w:rsidR="00FE1BD5" w:rsidRDefault="00FE1BD5" w:rsidP="00837E0D">
            <w:pPr>
              <w:pStyle w:val="Odstavecseseznamem"/>
              <w:widowControl w:val="0"/>
              <w:suppressAutoHyphens/>
              <w:autoSpaceDN w:val="0"/>
              <w:spacing w:after="0" w:line="240" w:lineRule="auto"/>
              <w:ind w:left="284"/>
              <w:contextualSpacing w:val="0"/>
              <w:textAlignment w:val="baseline"/>
            </w:pPr>
          </w:p>
          <w:p w14:paraId="7AFA25C7" w14:textId="203894EB" w:rsidR="006F4E07" w:rsidRDefault="00524364" w:rsidP="00031AEA">
            <w:pPr>
              <w:pStyle w:val="Odstavecseseznamem"/>
              <w:widowControl w:val="0"/>
              <w:numPr>
                <w:ilvl w:val="0"/>
                <w:numId w:val="25"/>
              </w:numPr>
              <w:suppressAutoHyphens/>
              <w:autoSpaceDN w:val="0"/>
              <w:spacing w:after="0" w:line="240" w:lineRule="auto"/>
              <w:ind w:left="709" w:hanging="425"/>
              <w:contextualSpacing w:val="0"/>
              <w:textAlignment w:val="baseline"/>
            </w:pPr>
            <w:r>
              <w:t xml:space="preserve">Opční </w:t>
            </w:r>
            <w:r w:rsidR="00FE1BD5">
              <w:t xml:space="preserve">delta </w:t>
            </w:r>
            <w:r w:rsidR="00F02D88">
              <w:t>měří citlivost opční prémie na změnu ceny podkladového aktiva.</w:t>
            </w:r>
          </w:p>
          <w:p w14:paraId="159FD0E7" w14:textId="77777777" w:rsidR="005F1B5D" w:rsidRDefault="005F1B5D" w:rsidP="00837E0D">
            <w:pPr>
              <w:pStyle w:val="Odstavecseseznamem"/>
              <w:widowControl w:val="0"/>
              <w:suppressAutoHyphens/>
              <w:autoSpaceDN w:val="0"/>
              <w:spacing w:after="0" w:line="240" w:lineRule="auto"/>
              <w:ind w:left="709"/>
              <w:contextualSpacing w:val="0"/>
              <w:textAlignment w:val="baseline"/>
            </w:pPr>
          </w:p>
          <w:p w14:paraId="653321E7" w14:textId="7039B461" w:rsidR="005F1B5D" w:rsidRDefault="005F1B5D" w:rsidP="00031AEA">
            <w:pPr>
              <w:pStyle w:val="Odstavecseseznamem"/>
              <w:widowControl w:val="0"/>
              <w:numPr>
                <w:ilvl w:val="0"/>
                <w:numId w:val="25"/>
              </w:numPr>
              <w:suppressAutoHyphens/>
              <w:autoSpaceDN w:val="0"/>
              <w:spacing w:after="0" w:line="240" w:lineRule="auto"/>
              <w:ind w:left="709" w:hanging="425"/>
              <w:contextualSpacing w:val="0"/>
              <w:textAlignment w:val="baseline"/>
            </w:pPr>
            <w:r>
              <w:t xml:space="preserve">Opční deltu </w:t>
            </w:r>
            <w:r w:rsidR="005F2568" w:rsidRPr="005F2568">
              <w:t>lze zobrazit jako sklon krátkodobého výplatního profilu v bodě aktuální ceny podkladového aktiva.</w:t>
            </w:r>
            <w:r>
              <w:t xml:space="preserve"> </w:t>
            </w:r>
            <w:r w:rsidR="00AA219B">
              <w:t>V Black-</w:t>
            </w:r>
            <w:proofErr w:type="spellStart"/>
            <w:r w:rsidR="00AA219B">
              <w:t>Scholesově</w:t>
            </w:r>
            <w:proofErr w:type="spellEnd"/>
            <w:r w:rsidR="00AA219B">
              <w:t xml:space="preserve"> vzorci </w:t>
            </w:r>
            <w:r>
              <w:t xml:space="preserve">je možné tuto veličinu </w:t>
            </w:r>
            <w:r w:rsidR="00AA219B">
              <w:t xml:space="preserve">spočítat jako první derivaci </w:t>
            </w:r>
            <w:r w:rsidR="00837E0D">
              <w:t xml:space="preserve">ceny opce </w:t>
            </w:r>
            <w:r w:rsidR="00AA219B">
              <w:t>podle ceny podkladového aktiva.</w:t>
            </w:r>
          </w:p>
          <w:p w14:paraId="0DF47662" w14:textId="77777777" w:rsidR="00837E0D" w:rsidRDefault="00837E0D" w:rsidP="00837E0D">
            <w:pPr>
              <w:pStyle w:val="Odstavecseseznamem"/>
              <w:spacing w:line="240" w:lineRule="auto"/>
            </w:pPr>
          </w:p>
          <w:p w14:paraId="3625CEE4" w14:textId="70C9EF76" w:rsidR="005F1B5D" w:rsidRDefault="005F1B5D" w:rsidP="00837E0D">
            <w:pPr>
              <w:pStyle w:val="Odstavecseseznamem"/>
              <w:spacing w:line="240" w:lineRule="auto"/>
            </w:pPr>
            <w:r>
              <w:t>. . . . .</w:t>
            </w:r>
          </w:p>
          <w:p w14:paraId="33E0269B" w14:textId="32218CFB" w:rsidR="006F4E07" w:rsidRDefault="00AA219B" w:rsidP="00837E0D">
            <w:pPr>
              <w:pStyle w:val="Odstavecseseznamem"/>
              <w:widowControl w:val="0"/>
              <w:suppressAutoHyphens/>
              <w:autoSpaceDN w:val="0"/>
              <w:spacing w:after="0" w:line="240" w:lineRule="auto"/>
              <w:ind w:left="709"/>
              <w:contextualSpacing w:val="0"/>
              <w:textAlignment w:val="baseline"/>
            </w:pPr>
            <w:r>
              <w:t>P</w:t>
            </w:r>
            <w:r w:rsidR="00C941C5">
              <w:t xml:space="preserve">ro </w:t>
            </w:r>
            <w:r>
              <w:t>delt</w:t>
            </w:r>
            <w:r w:rsidR="00837E0D">
              <w:t>u</w:t>
            </w:r>
            <w:r>
              <w:t xml:space="preserve"> </w:t>
            </w:r>
            <w:r w:rsidR="00C941C5">
              <w:t>evropské nákupní opce d</w:t>
            </w:r>
            <w:r>
              <w:t xml:space="preserve">ostáváme </w:t>
            </w:r>
            <w:r w:rsidR="00C941C5">
              <w:t xml:space="preserve">tento </w:t>
            </w:r>
            <w:r w:rsidR="006F4E07">
              <w:t xml:space="preserve">jednoduchý </w:t>
            </w:r>
            <w:r w:rsidR="00C941C5">
              <w:t>výsledek</w:t>
            </w:r>
            <w:r w:rsidR="006F4E07">
              <w:t xml:space="preserve">, ačkoliv </w:t>
            </w:r>
            <w:r w:rsidR="00BD01D2">
              <w:t xml:space="preserve">dospět </w:t>
            </w:r>
            <w:r w:rsidR="007E75C4">
              <w:t xml:space="preserve">k němu </w:t>
            </w:r>
            <w:r w:rsidR="00BD01D2">
              <w:t xml:space="preserve">není zdaleka </w:t>
            </w:r>
            <w:r w:rsidR="007E75C4">
              <w:t xml:space="preserve">snadné, tak to dokládá matematická poznámka na konci této prezentace. </w:t>
            </w:r>
            <w:r w:rsidR="00837E0D">
              <w:t xml:space="preserve">Delta evropské prodejní opce se rovná tomuto výrazu. V tomto případě je důkaz snadný </w:t>
            </w:r>
            <w:r w:rsidR="00903CA0">
              <w:t>pomocí</w:t>
            </w:r>
            <w:r w:rsidR="00BD01D2">
              <w:t xml:space="preserve"> </w:t>
            </w:r>
            <w:r w:rsidR="00837E0D">
              <w:t>parity prodejní a nákupní opce.</w:t>
            </w:r>
          </w:p>
          <w:p w14:paraId="3935C90C" w14:textId="4EB7DB74" w:rsidR="006F4E07" w:rsidRDefault="006F4E07" w:rsidP="00837E0D">
            <w:pPr>
              <w:pStyle w:val="Odstavecseseznamem"/>
              <w:spacing w:line="240" w:lineRule="auto"/>
            </w:pPr>
            <w:r>
              <w:t>. . . . .</w:t>
            </w:r>
          </w:p>
          <w:p w14:paraId="3F5404D9" w14:textId="27DE5275" w:rsidR="00524364" w:rsidRDefault="00903CA0" w:rsidP="00837E0D">
            <w:pPr>
              <w:pStyle w:val="Odstavecseseznamem"/>
              <w:widowControl w:val="0"/>
              <w:suppressAutoHyphens/>
              <w:autoSpaceDN w:val="0"/>
              <w:spacing w:after="0" w:line="240" w:lineRule="auto"/>
              <w:ind w:left="709"/>
              <w:contextualSpacing w:val="0"/>
              <w:textAlignment w:val="baseline"/>
            </w:pPr>
            <w:r>
              <w:t xml:space="preserve">Povšimněte si </w:t>
            </w:r>
            <w:r w:rsidR="00524364">
              <w:t>dvojí</w:t>
            </w:r>
            <w:r>
              <w:t>ho</w:t>
            </w:r>
            <w:r w:rsidR="00524364">
              <w:t xml:space="preserve"> používání řeckého písmene delta. </w:t>
            </w:r>
            <w:r>
              <w:t xml:space="preserve">Je to </w:t>
            </w:r>
            <w:r w:rsidR="00D416D7">
              <w:t xml:space="preserve">symbol </w:t>
            </w:r>
            <w:r w:rsidR="00524364">
              <w:t>pro specifický ukazatel sensitivity, jmenovitě opčního delta</w:t>
            </w:r>
            <w:r w:rsidR="00BA2398">
              <w:t xml:space="preserve">. Ale </w:t>
            </w:r>
            <w:r>
              <w:t xml:space="preserve">také je to </w:t>
            </w:r>
            <w:r w:rsidR="007E75C4">
              <w:t xml:space="preserve">obecný </w:t>
            </w:r>
            <w:r w:rsidR="00524364">
              <w:t xml:space="preserve">symbol pro přírůstek. </w:t>
            </w:r>
            <w:r w:rsidR="00D416D7">
              <w:t xml:space="preserve">Občas se </w:t>
            </w:r>
            <w:r>
              <w:t>delty</w:t>
            </w:r>
            <w:r w:rsidR="00BA2398">
              <w:t xml:space="preserve"> obou významů </w:t>
            </w:r>
            <w:r w:rsidR="00965F96">
              <w:t xml:space="preserve">nacházejí </w:t>
            </w:r>
            <w:r w:rsidR="00D416D7">
              <w:t>v</w:t>
            </w:r>
            <w:r w:rsidR="00965F96">
              <w:t> </w:t>
            </w:r>
            <w:r w:rsidR="00D416D7">
              <w:t>jedn</w:t>
            </w:r>
            <w:r w:rsidR="00965F96">
              <w:t>om výrazu</w:t>
            </w:r>
            <w:r w:rsidR="00D416D7">
              <w:t xml:space="preserve">, což jistě nepřispívá ke srozumitelnosti </w:t>
            </w:r>
            <w:r w:rsidR="00566C95">
              <w:t>zápisu</w:t>
            </w:r>
            <w:r w:rsidR="00D416D7">
              <w:t>.</w:t>
            </w:r>
          </w:p>
          <w:p w14:paraId="50F79753" w14:textId="77777777" w:rsidR="00566C95" w:rsidRDefault="00566C95" w:rsidP="00524364">
            <w:pPr>
              <w:pStyle w:val="Odstavecseseznamem"/>
              <w:widowControl w:val="0"/>
              <w:suppressAutoHyphens/>
              <w:autoSpaceDN w:val="0"/>
              <w:spacing w:after="0" w:line="240" w:lineRule="auto"/>
              <w:ind w:left="709"/>
              <w:contextualSpacing w:val="0"/>
              <w:textAlignment w:val="baseline"/>
            </w:pPr>
          </w:p>
          <w:p w14:paraId="1A4E0337" w14:textId="26A2B208" w:rsidR="002A1071" w:rsidRDefault="00720C9B" w:rsidP="00031AEA">
            <w:pPr>
              <w:pStyle w:val="Odstavecseseznamem"/>
              <w:widowControl w:val="0"/>
              <w:numPr>
                <w:ilvl w:val="0"/>
                <w:numId w:val="25"/>
              </w:numPr>
              <w:suppressAutoHyphens/>
              <w:autoSpaceDN w:val="0"/>
              <w:spacing w:after="0" w:line="240" w:lineRule="auto"/>
              <w:ind w:left="709" w:hanging="425"/>
              <w:contextualSpacing w:val="0"/>
              <w:textAlignment w:val="baseline"/>
            </w:pPr>
            <w:r>
              <w:t xml:space="preserve">Geometrická interpretace opčního delta umožňuje stanovit znaménko této veličiny pro různé pozice opčních kontraktů. </w:t>
            </w:r>
            <w:r w:rsidR="002679FA">
              <w:t xml:space="preserve">Jmenovitě </w:t>
            </w:r>
            <w:r w:rsidR="00566C95">
              <w:lastRenderedPageBreak/>
              <w:t xml:space="preserve">opční delta je vždy </w:t>
            </w:r>
            <w:r w:rsidR="00524364">
              <w:t>kladn</w:t>
            </w:r>
            <w:r w:rsidR="00566C95">
              <w:t xml:space="preserve">é číslo </w:t>
            </w:r>
            <w:r w:rsidR="00524364">
              <w:t>pro dlouh</w:t>
            </w:r>
            <w:r w:rsidR="00566C95">
              <w:t>é</w:t>
            </w:r>
            <w:r w:rsidR="00524364">
              <w:t xml:space="preserve"> nákupní a krátk</w:t>
            </w:r>
            <w:r w:rsidR="00566C95">
              <w:t xml:space="preserve">é </w:t>
            </w:r>
            <w:r w:rsidR="00524364">
              <w:t>prodejní opc</w:t>
            </w:r>
            <w:r w:rsidR="00566C95">
              <w:t>e</w:t>
            </w:r>
            <w:r w:rsidR="0096304A">
              <w:t xml:space="preserve">, jejichž krátkodobé výplatní profily jsou rostoucí křivky. </w:t>
            </w:r>
            <w:r w:rsidR="002A1071">
              <w:t xml:space="preserve">Naopak </w:t>
            </w:r>
            <w:r w:rsidR="0096304A">
              <w:t xml:space="preserve">klesající krátkodobé </w:t>
            </w:r>
            <w:r w:rsidR="006F1C5F">
              <w:t xml:space="preserve">výplatní </w:t>
            </w:r>
            <w:r w:rsidR="0096304A">
              <w:t xml:space="preserve">profily </w:t>
            </w:r>
            <w:r w:rsidR="00524364">
              <w:t>krátk</w:t>
            </w:r>
            <w:r w:rsidR="0096304A">
              <w:t xml:space="preserve">ých </w:t>
            </w:r>
            <w:r w:rsidR="00524364">
              <w:t>nákupní</w:t>
            </w:r>
            <w:r w:rsidR="0096304A">
              <w:t>ch</w:t>
            </w:r>
            <w:r w:rsidR="00524364">
              <w:t xml:space="preserve"> a dlouh</w:t>
            </w:r>
            <w:r w:rsidR="0096304A">
              <w:t xml:space="preserve">ých </w:t>
            </w:r>
            <w:r w:rsidR="00524364">
              <w:t>prodejní</w:t>
            </w:r>
            <w:r w:rsidR="0096304A">
              <w:t>ch</w:t>
            </w:r>
            <w:r w:rsidR="00524364">
              <w:t xml:space="preserve"> opc</w:t>
            </w:r>
            <w:r w:rsidR="0096304A">
              <w:t xml:space="preserve">í implikují </w:t>
            </w:r>
            <w:r w:rsidR="00524364">
              <w:t>zápornou</w:t>
            </w:r>
            <w:r w:rsidR="0096304A">
              <w:t xml:space="preserve"> deltu</w:t>
            </w:r>
            <w:r w:rsidR="00524364">
              <w:t>.</w:t>
            </w:r>
          </w:p>
          <w:p w14:paraId="56648712" w14:textId="426E9FF4" w:rsidR="00524364" w:rsidRDefault="00AA147D" w:rsidP="00031AEA">
            <w:pPr>
              <w:pStyle w:val="Odstavecseseznamem"/>
              <w:widowControl w:val="0"/>
              <w:numPr>
                <w:ilvl w:val="0"/>
                <w:numId w:val="25"/>
              </w:numPr>
              <w:suppressAutoHyphens/>
              <w:autoSpaceDN w:val="0"/>
              <w:spacing w:after="0" w:line="240" w:lineRule="auto"/>
              <w:ind w:left="709" w:hanging="425"/>
              <w:contextualSpacing w:val="0"/>
              <w:textAlignment w:val="baseline"/>
            </w:pPr>
            <w:r>
              <w:t>K</w:t>
            </w:r>
            <w:r w:rsidR="002679FA">
              <w:t>rátkodobý výplatní profil se na obou koncích přibližuje ke splatnostnímu výplatnímu profilu</w:t>
            </w:r>
            <w:r>
              <w:t>. Proto delta nákupní opce</w:t>
            </w:r>
            <w:r w:rsidR="00156BAC">
              <w:t xml:space="preserve"> </w:t>
            </w:r>
            <w:r>
              <w:t>hluboko bez peněz se blíží nule. Pro nákupní opci hluboko při penězích se delta blíží jedné. U prodejní opce hluboko bez peněz a při penězích se tyto limitní hodnoty rovnají nule a minus jedné.</w:t>
            </w:r>
          </w:p>
          <w:p w14:paraId="101C1928" w14:textId="77777777" w:rsidR="00AA147D" w:rsidRDefault="00AA147D" w:rsidP="00AA147D">
            <w:pPr>
              <w:pStyle w:val="Odstavecseseznamem"/>
              <w:widowControl w:val="0"/>
              <w:suppressAutoHyphens/>
              <w:autoSpaceDN w:val="0"/>
              <w:spacing w:after="0" w:line="240" w:lineRule="auto"/>
              <w:ind w:left="709"/>
              <w:contextualSpacing w:val="0"/>
              <w:textAlignment w:val="baseline"/>
            </w:pPr>
          </w:p>
          <w:p w14:paraId="0028A828" w14:textId="77777777" w:rsidR="000506E3" w:rsidRDefault="000506E3" w:rsidP="00AA147D">
            <w:pPr>
              <w:pStyle w:val="Odstavecseseznamem"/>
              <w:widowControl w:val="0"/>
              <w:suppressAutoHyphens/>
              <w:autoSpaceDN w:val="0"/>
              <w:spacing w:after="0" w:line="240" w:lineRule="auto"/>
              <w:ind w:left="709"/>
              <w:contextualSpacing w:val="0"/>
              <w:textAlignment w:val="baseline"/>
            </w:pPr>
          </w:p>
          <w:p w14:paraId="14EFDC5F" w14:textId="2655577E" w:rsidR="00653AA2" w:rsidRDefault="0056032E" w:rsidP="00031AEA">
            <w:pPr>
              <w:pStyle w:val="Odstavecseseznamem"/>
              <w:widowControl w:val="0"/>
              <w:numPr>
                <w:ilvl w:val="0"/>
                <w:numId w:val="11"/>
              </w:numPr>
              <w:suppressAutoHyphens/>
              <w:autoSpaceDN w:val="0"/>
              <w:spacing w:after="0" w:line="240" w:lineRule="auto"/>
              <w:ind w:left="284" w:hanging="284"/>
              <w:contextualSpacing w:val="0"/>
              <w:textAlignment w:val="baseline"/>
            </w:pPr>
            <w:r>
              <w:t>Opční delta</w:t>
            </w:r>
            <w:r w:rsidR="00903CA0">
              <w:t xml:space="preserve"> poskytuje </w:t>
            </w:r>
            <w:r w:rsidR="00653AA2">
              <w:t>rychl</w:t>
            </w:r>
            <w:r w:rsidR="00903CA0">
              <w:t xml:space="preserve">ou a </w:t>
            </w:r>
            <w:r w:rsidR="00156BAC">
              <w:t>přibližn</w:t>
            </w:r>
            <w:r w:rsidR="00903CA0">
              <w:t xml:space="preserve">ou </w:t>
            </w:r>
            <w:r w:rsidR="00653AA2">
              <w:t>informac</w:t>
            </w:r>
            <w:r w:rsidR="00903CA0">
              <w:t>i</w:t>
            </w:r>
            <w:r w:rsidR="00653AA2">
              <w:t xml:space="preserve"> o dopadech cenových změn podkladového aktiva na hodnotu opčního portfolia.</w:t>
            </w:r>
          </w:p>
          <w:p w14:paraId="01142764" w14:textId="77777777" w:rsidR="00965F96" w:rsidRDefault="00965F96" w:rsidP="00965F96">
            <w:pPr>
              <w:pStyle w:val="Odstavecseseznamem"/>
              <w:widowControl w:val="0"/>
              <w:suppressAutoHyphens/>
              <w:autoSpaceDN w:val="0"/>
              <w:spacing w:after="0" w:line="240" w:lineRule="auto"/>
              <w:ind w:left="284"/>
              <w:contextualSpacing w:val="0"/>
              <w:textAlignment w:val="baseline"/>
            </w:pPr>
          </w:p>
          <w:p w14:paraId="15F1516E" w14:textId="0E36B81D" w:rsidR="00B8770F" w:rsidRDefault="00E10D4A" w:rsidP="00031AEA">
            <w:pPr>
              <w:pStyle w:val="Odstavecseseznamem"/>
              <w:widowControl w:val="0"/>
              <w:numPr>
                <w:ilvl w:val="0"/>
                <w:numId w:val="12"/>
              </w:numPr>
              <w:suppressAutoHyphens/>
              <w:autoSpaceDN w:val="0"/>
              <w:spacing w:after="0" w:line="240" w:lineRule="auto"/>
              <w:ind w:left="709" w:hanging="425"/>
              <w:contextualSpacing w:val="0"/>
              <w:textAlignment w:val="baseline"/>
            </w:pPr>
            <w:r>
              <w:t xml:space="preserve">Z pohledu matematické analýzy </w:t>
            </w:r>
            <w:r w:rsidR="00B8770F">
              <w:t xml:space="preserve">neprovádíme žádnou složitou operaci. Pouze </w:t>
            </w:r>
            <w:r w:rsidR="00F14EE2">
              <w:t>aplikujeme aproximaci prvního řádu v </w:t>
            </w:r>
            <w:proofErr w:type="spellStart"/>
            <w:r w:rsidR="00F14EE2">
              <w:t>Taylorově</w:t>
            </w:r>
            <w:proofErr w:type="spellEnd"/>
            <w:r w:rsidR="00F14EE2">
              <w:t xml:space="preserve"> rozvoji</w:t>
            </w:r>
            <w:r w:rsidR="00C941C5">
              <w:t xml:space="preserve"> Black-Scholesova vzorce.</w:t>
            </w:r>
            <w:r w:rsidR="001B37B6">
              <w:t xml:space="preserve"> </w:t>
            </w:r>
            <w:r w:rsidR="000506E3">
              <w:t xml:space="preserve">Pro ty, kdo neví, jak </w:t>
            </w:r>
            <w:proofErr w:type="spellStart"/>
            <w:r w:rsidR="000506E3">
              <w:t>Taylorův</w:t>
            </w:r>
            <w:proofErr w:type="spellEnd"/>
            <w:r w:rsidR="000506E3">
              <w:t xml:space="preserve"> rozvoj vypadá, ho mohou vidět v hranatých závorkách napravo</w:t>
            </w:r>
            <w:r w:rsidR="001B37B6">
              <w:t>.</w:t>
            </w:r>
          </w:p>
          <w:p w14:paraId="1C368384" w14:textId="77777777" w:rsidR="00B8770F" w:rsidRDefault="00B8770F" w:rsidP="00B8770F">
            <w:pPr>
              <w:pStyle w:val="Odstavecseseznamem"/>
              <w:widowControl w:val="0"/>
              <w:suppressAutoHyphens/>
              <w:autoSpaceDN w:val="0"/>
              <w:spacing w:after="0" w:line="240" w:lineRule="auto"/>
              <w:ind w:left="709"/>
              <w:contextualSpacing w:val="0"/>
              <w:textAlignment w:val="baseline"/>
            </w:pPr>
          </w:p>
          <w:p w14:paraId="06D1FE71" w14:textId="77777777" w:rsidR="00B8770F" w:rsidRDefault="00B8770F" w:rsidP="00B8770F">
            <w:pPr>
              <w:pStyle w:val="Odstavecseseznamem"/>
              <w:widowControl w:val="0"/>
              <w:suppressAutoHyphens/>
              <w:autoSpaceDN w:val="0"/>
              <w:spacing w:after="0" w:line="240" w:lineRule="auto"/>
              <w:ind w:left="709"/>
              <w:contextualSpacing w:val="0"/>
              <w:textAlignment w:val="baseline"/>
            </w:pPr>
            <w:r>
              <w:t>. . . . .</w:t>
            </w:r>
          </w:p>
          <w:p w14:paraId="267AED07" w14:textId="79B490D7" w:rsidR="005D462B" w:rsidRDefault="00653AA2" w:rsidP="00B8770F">
            <w:pPr>
              <w:pStyle w:val="Odstavecseseznamem"/>
              <w:widowControl w:val="0"/>
              <w:suppressAutoHyphens/>
              <w:autoSpaceDN w:val="0"/>
              <w:spacing w:after="0" w:line="240" w:lineRule="auto"/>
              <w:ind w:left="709"/>
              <w:contextualSpacing w:val="0"/>
              <w:textAlignment w:val="baseline"/>
            </w:pPr>
            <w:r>
              <w:t>Pro malé cenové změny</w:t>
            </w:r>
            <w:r w:rsidR="005D462B">
              <w:t xml:space="preserve"> podkladového aktiva </w:t>
            </w:r>
            <w:r>
              <w:t xml:space="preserve">je tato aproximace </w:t>
            </w:r>
            <w:r w:rsidR="00B8770F">
              <w:t xml:space="preserve">prvního řádu </w:t>
            </w:r>
            <w:r>
              <w:t xml:space="preserve">obvykle postačující. </w:t>
            </w:r>
            <w:r w:rsidR="00B943B2">
              <w:t xml:space="preserve">Při větších cenových pohybech je třeba použít </w:t>
            </w:r>
            <w:r w:rsidR="00B8770F">
              <w:t xml:space="preserve">přesnější </w:t>
            </w:r>
            <w:r w:rsidR="00B943B2">
              <w:t>aproximaci</w:t>
            </w:r>
            <w:r w:rsidR="005E31AF">
              <w:t>.</w:t>
            </w:r>
          </w:p>
          <w:p w14:paraId="2E920459" w14:textId="1C41EE05" w:rsidR="0004289C" w:rsidRPr="00013507" w:rsidRDefault="00E86943" w:rsidP="00031AEA">
            <w:pPr>
              <w:pStyle w:val="Odstavecseseznamem"/>
              <w:widowControl w:val="0"/>
              <w:numPr>
                <w:ilvl w:val="0"/>
                <w:numId w:val="12"/>
              </w:numPr>
              <w:suppressAutoHyphens/>
              <w:autoSpaceDN w:val="0"/>
              <w:spacing w:after="0" w:line="240" w:lineRule="auto"/>
              <w:ind w:left="709" w:hanging="425"/>
              <w:contextualSpacing w:val="0"/>
              <w:textAlignment w:val="baseline"/>
            </w:pPr>
            <w:r>
              <w:t xml:space="preserve">Užitečnou </w:t>
            </w:r>
            <w:r w:rsidR="005D462B">
              <w:t xml:space="preserve">vlastností opčního delta je jeho </w:t>
            </w:r>
            <w:r w:rsidR="005852DB">
              <w:t>aditivita</w:t>
            </w:r>
            <w:r w:rsidR="005876FB">
              <w:t xml:space="preserve">. </w:t>
            </w:r>
            <w:r w:rsidR="008720A2">
              <w:t xml:space="preserve">Díky ní lze </w:t>
            </w:r>
            <w:r w:rsidR="005876FB">
              <w:t>opční delta opčního portfolia nalézt jako součet opčních delt všech opcí</w:t>
            </w:r>
            <w:r w:rsidR="008720A2">
              <w:t xml:space="preserve">, které tvoří </w:t>
            </w:r>
            <w:r w:rsidR="005876FB">
              <w:t xml:space="preserve">portfolio. </w:t>
            </w:r>
            <w:r w:rsidR="00B943B2">
              <w:t xml:space="preserve"> </w:t>
            </w:r>
            <w:r w:rsidR="008720A2">
              <w:t>Ke stanovení celkového dopadu cenových změn na opční portfolio tak stačí vynásobit pouze dvě veličiny</w:t>
            </w:r>
            <w:r w:rsidR="00965F96">
              <w:t xml:space="preserve">, a to </w:t>
            </w:r>
            <w:r w:rsidR="008720A2">
              <w:t xml:space="preserve">portfoliové delta a </w:t>
            </w:r>
            <w:r w:rsidR="003459B7">
              <w:t>cenovou změnu podkladového aktiva</w:t>
            </w:r>
            <w:r w:rsidR="008720A2">
              <w:t>.</w:t>
            </w:r>
            <w:r w:rsidR="005876FB">
              <w:t xml:space="preserve"> </w:t>
            </w:r>
          </w:p>
        </w:tc>
      </w:tr>
    </w:tbl>
    <w:p w14:paraId="1C666215" w14:textId="77777777" w:rsidR="006011BC" w:rsidRDefault="0004289C">
      <w:pPr>
        <w:sectPr w:rsidR="006011BC" w:rsidSect="00DF6DB7">
          <w:headerReference w:type="default" r:id="rId20"/>
          <w:pgSz w:w="11906" w:h="16838"/>
          <w:pgMar w:top="1418" w:right="851" w:bottom="1418" w:left="851" w:header="57" w:footer="624" w:gutter="0"/>
          <w:cols w:space="708"/>
          <w:docGrid w:linePitch="360"/>
        </w:sectPr>
      </w:pPr>
      <w:r>
        <w:lastRenderedPageBreak/>
        <w:br w:type="page"/>
      </w:r>
    </w:p>
    <w:p w14:paraId="1790D0BA" w14:textId="09CAF504" w:rsidR="00BF2641" w:rsidRPr="00BF2641" w:rsidRDefault="00BF2641" w:rsidP="00B17BAF">
      <w:pPr>
        <w:spacing w:after="0" w:line="240" w:lineRule="auto"/>
        <w:rPr>
          <w:color w:val="683104"/>
          <w:sz w:val="28"/>
          <w:szCs w:val="28"/>
          <w:lang w:val="en-GB"/>
        </w:rPr>
      </w:pPr>
      <w:bookmarkStart w:id="8" w:name="L19S04"/>
      <w:bookmarkStart w:id="9" w:name="_Hlk184808316"/>
      <w:bookmarkEnd w:id="8"/>
      <w:r w:rsidRPr="00BF2641">
        <w:rPr>
          <w:color w:val="683104"/>
          <w:sz w:val="28"/>
          <w:szCs w:val="28"/>
          <w:lang w:val="en-GB"/>
        </w:rPr>
        <w:lastRenderedPageBreak/>
        <w:t>L</w:t>
      </w:r>
      <w:r w:rsidR="00696210">
        <w:rPr>
          <w:color w:val="683104"/>
          <w:sz w:val="28"/>
          <w:szCs w:val="28"/>
          <w:lang w:val="en-GB"/>
        </w:rPr>
        <w:t>1</w:t>
      </w:r>
      <w:r w:rsidR="00A020DD">
        <w:rPr>
          <w:color w:val="683104"/>
          <w:sz w:val="28"/>
          <w:szCs w:val="28"/>
          <w:lang w:val="en-GB"/>
        </w:rPr>
        <w:t>9</w:t>
      </w:r>
      <w:r w:rsidRPr="00BF2641">
        <w:rPr>
          <w:color w:val="683104"/>
          <w:sz w:val="28"/>
          <w:szCs w:val="28"/>
          <w:lang w:val="en-GB"/>
        </w:rPr>
        <w:t>S0</w:t>
      </w:r>
      <w:r w:rsidR="00781345">
        <w:rPr>
          <w:color w:val="683104"/>
          <w:sz w:val="28"/>
          <w:szCs w:val="28"/>
          <w:lang w:val="en-GB"/>
        </w:rPr>
        <w:t>4</w:t>
      </w:r>
    </w:p>
    <w:p w14:paraId="29A42871" w14:textId="28377865" w:rsidR="00BF2641" w:rsidRDefault="00D97633" w:rsidP="00F076DA">
      <w:pPr>
        <w:spacing w:after="0" w:line="240" w:lineRule="auto"/>
        <w:jc w:val="center"/>
      </w:pPr>
      <w:r>
        <w:rPr>
          <w:noProof/>
        </w:rPr>
        <w:drawing>
          <wp:inline distT="0" distB="0" distL="0" distR="0" wp14:anchorId="370F2FC3" wp14:editId="73F5652E">
            <wp:extent cx="2746800" cy="2059200"/>
            <wp:effectExtent l="0" t="0" r="0" b="0"/>
            <wp:docPr id="52355589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55893"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1EC104AC" w14:textId="77777777" w:rsidR="00390659" w:rsidRDefault="00390659" w:rsidP="00390659">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390659" w14:paraId="744C26CD" w14:textId="77777777" w:rsidTr="00B17BAF">
        <w:trPr>
          <w:jc w:val="center"/>
        </w:trPr>
        <w:tc>
          <w:tcPr>
            <w:tcW w:w="5102" w:type="dxa"/>
            <w:tcMar>
              <w:top w:w="0" w:type="dxa"/>
              <w:left w:w="108" w:type="dxa"/>
              <w:bottom w:w="0" w:type="dxa"/>
              <w:right w:w="108" w:type="dxa"/>
            </w:tcMar>
          </w:tcPr>
          <w:p w14:paraId="3D0EA4FF" w14:textId="75A3C883" w:rsidR="00390659" w:rsidRPr="00AB7D82" w:rsidRDefault="00390659" w:rsidP="00031AEA">
            <w:pPr>
              <w:pStyle w:val="Odstavecseseznamem"/>
              <w:widowControl w:val="0"/>
              <w:numPr>
                <w:ilvl w:val="0"/>
                <w:numId w:val="26"/>
              </w:numPr>
              <w:suppressAutoHyphens/>
              <w:autoSpaceDN w:val="0"/>
              <w:spacing w:after="0" w:line="240" w:lineRule="auto"/>
              <w:ind w:left="284" w:hanging="284"/>
              <w:textAlignment w:val="baseline"/>
              <w:rPr>
                <w:lang w:val="en-GB"/>
              </w:rPr>
            </w:pPr>
            <w:r>
              <w:rPr>
                <w:lang w:val="en-GB"/>
              </w:rPr>
              <w:t>The o</w:t>
            </w:r>
            <w:r w:rsidRPr="00AB7D82">
              <w:rPr>
                <w:lang w:val="en-GB"/>
              </w:rPr>
              <w:t xml:space="preserve">ption </w:t>
            </w:r>
            <w:r>
              <w:rPr>
                <w:lang w:val="en-GB"/>
              </w:rPr>
              <w:t>d</w:t>
            </w:r>
            <w:r w:rsidRPr="00AB7D82">
              <w:rPr>
                <w:lang w:val="en-GB"/>
              </w:rPr>
              <w:t xml:space="preserve">elta, which was </w:t>
            </w:r>
            <w:r>
              <w:rPr>
                <w:lang w:val="en-GB"/>
              </w:rPr>
              <w:t xml:space="preserve">dealt with on </w:t>
            </w:r>
            <w:r w:rsidRPr="00AB7D82">
              <w:rPr>
                <w:lang w:val="en-GB"/>
              </w:rPr>
              <w:t xml:space="preserve">the previous </w:t>
            </w:r>
            <w:r>
              <w:rPr>
                <w:lang w:val="en-GB"/>
              </w:rPr>
              <w:t>slide</w:t>
            </w:r>
            <w:r w:rsidRPr="00AB7D82">
              <w:rPr>
                <w:lang w:val="en-GB"/>
              </w:rPr>
              <w:t>, is often used in delta</w:t>
            </w:r>
            <w:r>
              <w:rPr>
                <w:lang w:val="en-GB"/>
              </w:rPr>
              <w:t xml:space="preserve"> hedging</w:t>
            </w:r>
            <w:r w:rsidRPr="00AB7D82">
              <w:rPr>
                <w:lang w:val="en-GB"/>
              </w:rPr>
              <w:t xml:space="preserve"> </w:t>
            </w:r>
            <w:r>
              <w:rPr>
                <w:lang w:val="en-GB"/>
              </w:rPr>
              <w:t xml:space="preserve">of stock or </w:t>
            </w:r>
            <w:r w:rsidRPr="00AB7D82">
              <w:rPr>
                <w:lang w:val="en-GB"/>
              </w:rPr>
              <w:t>option portfolio</w:t>
            </w:r>
            <w:r>
              <w:rPr>
                <w:lang w:val="en-GB"/>
              </w:rPr>
              <w:t>s</w:t>
            </w:r>
            <w:r w:rsidRPr="00AB7D82">
              <w:rPr>
                <w:lang w:val="en-GB"/>
              </w:rPr>
              <w:t>.</w:t>
            </w:r>
          </w:p>
          <w:p w14:paraId="669171AD" w14:textId="26B46CD4" w:rsidR="00A63164" w:rsidRPr="00846AC3" w:rsidRDefault="00390659" w:rsidP="004926B8">
            <w:pPr>
              <w:pStyle w:val="Odstavecseseznamem"/>
              <w:widowControl w:val="0"/>
              <w:numPr>
                <w:ilvl w:val="1"/>
                <w:numId w:val="27"/>
              </w:numPr>
              <w:suppressAutoHyphens/>
              <w:autoSpaceDN w:val="0"/>
              <w:spacing w:after="0" w:line="240" w:lineRule="auto"/>
              <w:ind w:left="709" w:hanging="425"/>
              <w:textAlignment w:val="baseline"/>
              <w:rPr>
                <w:lang w:val="en-GB"/>
              </w:rPr>
            </w:pPr>
            <w:r w:rsidRPr="004926B8">
              <w:rPr>
                <w:lang w:val="en-GB"/>
              </w:rPr>
              <w:t xml:space="preserve">We have already familiarized ourselves with the construction of the delta hedged portfolio when presenting the binomial model. Recall the term of </w:t>
            </w:r>
            <w:r w:rsidR="00A76C43" w:rsidRPr="004926B8">
              <w:rPr>
                <w:lang w:val="en-GB"/>
              </w:rPr>
              <w:t xml:space="preserve">the </w:t>
            </w:r>
            <w:r w:rsidRPr="004926B8">
              <w:rPr>
                <w:lang w:val="en-GB"/>
              </w:rPr>
              <w:t>delta-neutral portfolio, composed of opposite positions of shares and call options,</w:t>
            </w:r>
            <w:r w:rsidR="00A63164" w:rsidRPr="004926B8">
              <w:rPr>
                <w:lang w:val="en-GB"/>
              </w:rPr>
              <w:t xml:space="preserve"> written on these shares.</w:t>
            </w:r>
            <w:r w:rsidRPr="004926B8">
              <w:rPr>
                <w:lang w:val="en-GB"/>
              </w:rPr>
              <w:t xml:space="preserve"> </w:t>
            </w:r>
          </w:p>
          <w:p w14:paraId="738FFDF7" w14:textId="77947476" w:rsidR="00A63164" w:rsidRPr="00846AC3" w:rsidRDefault="007D6769" w:rsidP="00031AEA">
            <w:pPr>
              <w:pStyle w:val="Odstavecseseznamem"/>
              <w:widowControl w:val="0"/>
              <w:numPr>
                <w:ilvl w:val="1"/>
                <w:numId w:val="27"/>
              </w:numPr>
              <w:suppressAutoHyphens/>
              <w:autoSpaceDN w:val="0"/>
              <w:spacing w:after="0" w:line="240" w:lineRule="auto"/>
              <w:ind w:left="709" w:hanging="425"/>
              <w:textAlignment w:val="baseline"/>
              <w:rPr>
                <w:lang w:val="en-GB"/>
              </w:rPr>
            </w:pPr>
            <w:r w:rsidRPr="00846AC3">
              <w:rPr>
                <w:lang w:val="en-GB"/>
              </w:rPr>
              <w:t xml:space="preserve">We also know that the purpose of a delta-neutral portfolio </w:t>
            </w:r>
            <w:r w:rsidR="00E740A5" w:rsidRPr="00846AC3">
              <w:rPr>
                <w:lang w:val="en-GB"/>
              </w:rPr>
              <w:t xml:space="preserve">is </w:t>
            </w:r>
            <w:r w:rsidRPr="00846AC3">
              <w:rPr>
                <w:lang w:val="en-GB"/>
              </w:rPr>
              <w:t>to protect this portfolio against price fluctuations of the underlying asset. It might not have been clear why we were using the term delta. So, let’s clarify it now.</w:t>
            </w:r>
          </w:p>
          <w:p w14:paraId="1ED60956" w14:textId="0B0BAF11" w:rsidR="007D6769" w:rsidRPr="00846AC3" w:rsidRDefault="007D6769" w:rsidP="007D6769">
            <w:pPr>
              <w:pStyle w:val="Odstavecseseznamem"/>
              <w:widowControl w:val="0"/>
              <w:suppressAutoHyphens/>
              <w:autoSpaceDN w:val="0"/>
              <w:spacing w:after="0" w:line="240" w:lineRule="auto"/>
              <w:ind w:left="709"/>
              <w:textAlignment w:val="baseline"/>
              <w:rPr>
                <w:lang w:val="en-GB"/>
              </w:rPr>
            </w:pPr>
            <w:r w:rsidRPr="00846AC3">
              <w:rPr>
                <w:lang w:val="en-GB"/>
              </w:rPr>
              <w:t>. . . . .</w:t>
            </w:r>
          </w:p>
          <w:p w14:paraId="3A4F1C7F" w14:textId="325686D2" w:rsidR="00AE01CC" w:rsidRPr="00846AC3" w:rsidRDefault="007D6769" w:rsidP="007D6769">
            <w:pPr>
              <w:pStyle w:val="Odstavecseseznamem"/>
              <w:widowControl w:val="0"/>
              <w:suppressAutoHyphens/>
              <w:autoSpaceDN w:val="0"/>
              <w:spacing w:after="0" w:line="240" w:lineRule="auto"/>
              <w:ind w:left="709"/>
              <w:textAlignment w:val="baseline"/>
              <w:rPr>
                <w:lang w:val="en-GB"/>
              </w:rPr>
            </w:pPr>
            <w:r w:rsidRPr="00846AC3">
              <w:rPr>
                <w:lang w:val="en-GB"/>
              </w:rPr>
              <w:t xml:space="preserve">Building a delta-neutral </w:t>
            </w:r>
            <w:r w:rsidRPr="00436CE8">
              <w:rPr>
                <w:lang w:val="en-GB"/>
              </w:rPr>
              <w:t xml:space="preserve">portfolio </w:t>
            </w:r>
            <w:r w:rsidR="004F1B97" w:rsidRPr="00436CE8">
              <w:rPr>
                <w:lang w:val="en-GB"/>
              </w:rPr>
              <w:t xml:space="preserve">is about </w:t>
            </w:r>
            <w:r w:rsidRPr="00846AC3">
              <w:rPr>
                <w:lang w:val="en-GB"/>
              </w:rPr>
              <w:t>finding the right proportion between the number of shares and the number of calls. We solve this problem by</w:t>
            </w:r>
            <w:r w:rsidR="00AE01CC" w:rsidRPr="00846AC3">
              <w:rPr>
                <w:lang w:val="en-GB"/>
              </w:rPr>
              <w:t xml:space="preserve"> having the first derivative of this portfolio with respect to the share price equal to zero.</w:t>
            </w:r>
          </w:p>
          <w:p w14:paraId="4AB33521" w14:textId="77777777" w:rsidR="00AE01CC" w:rsidRPr="00846AC3" w:rsidRDefault="00AE01CC" w:rsidP="007D6769">
            <w:pPr>
              <w:pStyle w:val="Odstavecseseznamem"/>
              <w:widowControl w:val="0"/>
              <w:suppressAutoHyphens/>
              <w:autoSpaceDN w:val="0"/>
              <w:spacing w:after="0" w:line="240" w:lineRule="auto"/>
              <w:ind w:left="709"/>
              <w:textAlignment w:val="baseline"/>
              <w:rPr>
                <w:lang w:val="en-GB"/>
              </w:rPr>
            </w:pPr>
            <w:r w:rsidRPr="00846AC3">
              <w:rPr>
                <w:lang w:val="en-GB"/>
              </w:rPr>
              <w:t>. . . . .</w:t>
            </w:r>
          </w:p>
          <w:p w14:paraId="5AB7FAAF" w14:textId="43C70648" w:rsidR="00390659" w:rsidRPr="00846AC3" w:rsidRDefault="00AE01CC" w:rsidP="0090671C">
            <w:pPr>
              <w:pStyle w:val="Odstavecseseznamem"/>
              <w:widowControl w:val="0"/>
              <w:suppressAutoHyphens/>
              <w:autoSpaceDN w:val="0"/>
              <w:spacing w:after="0" w:line="240" w:lineRule="auto"/>
              <w:ind w:left="709"/>
              <w:textAlignment w:val="baseline"/>
              <w:rPr>
                <w:lang w:val="en-GB"/>
              </w:rPr>
            </w:pPr>
            <w:r w:rsidRPr="00846AC3">
              <w:rPr>
                <w:lang w:val="en-GB"/>
              </w:rPr>
              <w:t>Doing this gives us a simple relationship between the number of call options and the number of shares. The proportion of these two securities is determined by the size of the option delta. Hence the term delta hedging.</w:t>
            </w:r>
          </w:p>
          <w:p w14:paraId="5B33ED83" w14:textId="6F124809" w:rsidR="00390659" w:rsidRPr="00846AC3" w:rsidRDefault="00390659" w:rsidP="00031AEA">
            <w:pPr>
              <w:pStyle w:val="Odstavecseseznamem"/>
              <w:widowControl w:val="0"/>
              <w:numPr>
                <w:ilvl w:val="1"/>
                <w:numId w:val="27"/>
              </w:numPr>
              <w:suppressAutoHyphens/>
              <w:autoSpaceDN w:val="0"/>
              <w:spacing w:after="0" w:line="240" w:lineRule="auto"/>
              <w:ind w:left="709" w:hanging="425"/>
              <w:textAlignment w:val="baseline"/>
              <w:rPr>
                <w:lang w:val="en-GB"/>
              </w:rPr>
            </w:pPr>
            <w:r w:rsidRPr="00846AC3">
              <w:rPr>
                <w:lang w:val="en-GB"/>
              </w:rPr>
              <w:t xml:space="preserve">The disadvantage of delta hedging is </w:t>
            </w:r>
            <w:r w:rsidR="00A76C43" w:rsidRPr="00846AC3">
              <w:rPr>
                <w:lang w:val="en-GB"/>
              </w:rPr>
              <w:t xml:space="preserve">that it is limited </w:t>
            </w:r>
            <w:r w:rsidRPr="00846AC3">
              <w:rPr>
                <w:lang w:val="en-GB"/>
              </w:rPr>
              <w:t>to small price changes</w:t>
            </w:r>
            <w:r w:rsidR="0090671C" w:rsidRPr="00846AC3">
              <w:rPr>
                <w:lang w:val="en-GB"/>
              </w:rPr>
              <w:t>.</w:t>
            </w:r>
            <w:r w:rsidR="0090671C" w:rsidRPr="00846AC3">
              <w:t xml:space="preserve"> </w:t>
            </w:r>
            <w:r w:rsidR="0090671C" w:rsidRPr="00846AC3">
              <w:rPr>
                <w:lang w:val="en-GB"/>
              </w:rPr>
              <w:t xml:space="preserve">With larger price </w:t>
            </w:r>
            <w:r w:rsidR="000B0D79" w:rsidRPr="00846AC3">
              <w:rPr>
                <w:lang w:val="en-GB"/>
              </w:rPr>
              <w:t>changes</w:t>
            </w:r>
            <w:r w:rsidR="0090671C" w:rsidRPr="00846AC3">
              <w:rPr>
                <w:lang w:val="en-GB"/>
              </w:rPr>
              <w:t>, the option delta changes</w:t>
            </w:r>
            <w:r w:rsidR="0044402C" w:rsidRPr="00846AC3">
              <w:rPr>
                <w:lang w:val="en-GB"/>
              </w:rPr>
              <w:t xml:space="preserve"> </w:t>
            </w:r>
            <w:r w:rsidR="0090671C" w:rsidRPr="00846AC3">
              <w:rPr>
                <w:lang w:val="en-GB"/>
              </w:rPr>
              <w:t>and</w:t>
            </w:r>
            <w:r w:rsidR="00CB73BC" w:rsidRPr="00846AC3">
              <w:rPr>
                <w:lang w:val="en-GB"/>
              </w:rPr>
              <w:t>,</w:t>
            </w:r>
            <w:r w:rsidR="0090671C" w:rsidRPr="00846AC3">
              <w:rPr>
                <w:lang w:val="en-GB"/>
              </w:rPr>
              <w:t xml:space="preserve"> </w:t>
            </w:r>
            <w:r w:rsidR="000B0D79" w:rsidRPr="00846AC3">
              <w:rPr>
                <w:lang w:val="en-GB"/>
              </w:rPr>
              <w:t>as a result</w:t>
            </w:r>
            <w:r w:rsidR="00CB73BC" w:rsidRPr="00846AC3">
              <w:rPr>
                <w:lang w:val="en-GB"/>
              </w:rPr>
              <w:t>,</w:t>
            </w:r>
            <w:r w:rsidR="000B0D79" w:rsidRPr="00846AC3">
              <w:rPr>
                <w:lang w:val="en-GB"/>
              </w:rPr>
              <w:t xml:space="preserve"> </w:t>
            </w:r>
            <w:r w:rsidR="0090671C" w:rsidRPr="00846AC3">
              <w:rPr>
                <w:lang w:val="en-GB"/>
              </w:rPr>
              <w:t>the desired proportion between shares and calls</w:t>
            </w:r>
            <w:r w:rsidR="00CB73BC" w:rsidRPr="00846AC3">
              <w:rPr>
                <w:lang w:val="en-GB"/>
              </w:rPr>
              <w:t xml:space="preserve"> changes as well. </w:t>
            </w:r>
            <w:r w:rsidRPr="00846AC3">
              <w:rPr>
                <w:lang w:val="en-GB"/>
              </w:rPr>
              <w:t xml:space="preserve">Two methods, dynamic delta hedging and gamma hedging, </w:t>
            </w:r>
            <w:r w:rsidR="00A76C43" w:rsidRPr="00846AC3">
              <w:rPr>
                <w:lang w:val="en-GB"/>
              </w:rPr>
              <w:t>address</w:t>
            </w:r>
            <w:r w:rsidRPr="00846AC3">
              <w:rPr>
                <w:lang w:val="en-GB"/>
              </w:rPr>
              <w:t xml:space="preserve"> this restriction. Let’s </w:t>
            </w:r>
            <w:r w:rsidR="00A76C43" w:rsidRPr="00846AC3">
              <w:rPr>
                <w:lang w:val="en-GB"/>
              </w:rPr>
              <w:t xml:space="preserve">take a </w:t>
            </w:r>
            <w:r w:rsidR="00A76C43" w:rsidRPr="00846AC3">
              <w:rPr>
                <w:lang w:val="en-GB"/>
              </w:rPr>
              <w:lastRenderedPageBreak/>
              <w:t>look at</w:t>
            </w:r>
            <w:r w:rsidRPr="00846AC3">
              <w:rPr>
                <w:lang w:val="en-GB"/>
              </w:rPr>
              <w:t xml:space="preserve"> them</w:t>
            </w:r>
            <w:r w:rsidR="00870B93" w:rsidRPr="00846AC3">
              <w:rPr>
                <w:lang w:val="en-GB"/>
              </w:rPr>
              <w:t xml:space="preserve"> later</w:t>
            </w:r>
            <w:r w:rsidRPr="00846AC3">
              <w:rPr>
                <w:lang w:val="en-GB"/>
              </w:rPr>
              <w:t>.</w:t>
            </w:r>
          </w:p>
          <w:p w14:paraId="31EBA6FB" w14:textId="77777777" w:rsidR="00B742BF" w:rsidRPr="00846AC3" w:rsidRDefault="00B742BF" w:rsidP="00B742BF">
            <w:pPr>
              <w:pStyle w:val="Odstavecseseznamem"/>
              <w:widowControl w:val="0"/>
              <w:suppressAutoHyphens/>
              <w:autoSpaceDN w:val="0"/>
              <w:spacing w:after="0" w:line="240" w:lineRule="auto"/>
              <w:ind w:left="709"/>
              <w:textAlignment w:val="baseline"/>
              <w:rPr>
                <w:lang w:val="en-GB"/>
              </w:rPr>
            </w:pPr>
          </w:p>
          <w:p w14:paraId="603434AE" w14:textId="1F9FDEBD" w:rsidR="002E35CC" w:rsidRPr="00846AC3" w:rsidRDefault="002E35CC" w:rsidP="00031AEA">
            <w:pPr>
              <w:pStyle w:val="Odstavecseseznamem"/>
              <w:widowControl w:val="0"/>
              <w:numPr>
                <w:ilvl w:val="0"/>
                <w:numId w:val="26"/>
              </w:numPr>
              <w:suppressAutoHyphens/>
              <w:autoSpaceDN w:val="0"/>
              <w:spacing w:after="0" w:line="240" w:lineRule="auto"/>
              <w:ind w:left="284" w:hanging="284"/>
              <w:textAlignment w:val="baseline"/>
              <w:rPr>
                <w:lang w:val="en-GB"/>
              </w:rPr>
            </w:pPr>
            <w:r w:rsidRPr="00846AC3">
              <w:rPr>
                <w:lang w:val="en-GB"/>
              </w:rPr>
              <w:t xml:space="preserve">Forming a delta-neutral portfolio is computationally </w:t>
            </w:r>
            <w:r w:rsidR="00014F63" w:rsidRPr="00846AC3">
              <w:rPr>
                <w:lang w:val="en-GB"/>
              </w:rPr>
              <w:t xml:space="preserve">trivial, we can just plug </w:t>
            </w:r>
            <w:r w:rsidRPr="00846AC3">
              <w:rPr>
                <w:lang w:val="en-GB"/>
              </w:rPr>
              <w:t>into a simple formula.</w:t>
            </w:r>
          </w:p>
          <w:p w14:paraId="4DD5F371" w14:textId="3B4FA2C2" w:rsidR="002E35CC" w:rsidRPr="00846AC3" w:rsidRDefault="00014F63" w:rsidP="00031AEA">
            <w:pPr>
              <w:pStyle w:val="Odstavecseseznamem"/>
              <w:widowControl w:val="0"/>
              <w:numPr>
                <w:ilvl w:val="0"/>
                <w:numId w:val="43"/>
              </w:numPr>
              <w:suppressAutoHyphens/>
              <w:autoSpaceDN w:val="0"/>
              <w:spacing w:after="0" w:line="240" w:lineRule="auto"/>
              <w:ind w:left="709" w:hanging="425"/>
              <w:textAlignment w:val="baseline"/>
              <w:rPr>
                <w:lang w:val="en-GB"/>
              </w:rPr>
            </w:pPr>
            <w:r w:rsidRPr="00846AC3">
              <w:rPr>
                <w:lang w:val="en-GB"/>
              </w:rPr>
              <w:t xml:space="preserve">Here’s </w:t>
            </w:r>
            <w:r w:rsidR="002E35CC" w:rsidRPr="00846AC3">
              <w:rPr>
                <w:lang w:val="en-GB"/>
              </w:rPr>
              <w:t>the assignment. A trader issues 100 call options. At a current share price of €50, the delta of one call option is 0.95.</w:t>
            </w:r>
          </w:p>
          <w:p w14:paraId="23E91609" w14:textId="77777777" w:rsidR="002E35CC" w:rsidRPr="004926B8" w:rsidRDefault="002E35CC" w:rsidP="00014F63">
            <w:pPr>
              <w:pStyle w:val="Odstavecseseznamem"/>
              <w:widowControl w:val="0"/>
              <w:suppressAutoHyphens/>
              <w:autoSpaceDN w:val="0"/>
              <w:spacing w:after="0" w:line="240" w:lineRule="auto"/>
              <w:ind w:left="709"/>
              <w:textAlignment w:val="baseline"/>
              <w:rPr>
                <w:lang w:val="en-GB"/>
              </w:rPr>
            </w:pPr>
            <w:r w:rsidRPr="00846AC3">
              <w:rPr>
                <w:lang w:val="en-GB"/>
              </w:rPr>
              <w:t xml:space="preserve">. . . </w:t>
            </w:r>
            <w:r w:rsidRPr="004926B8">
              <w:rPr>
                <w:lang w:val="en-GB"/>
              </w:rPr>
              <w:t>. .</w:t>
            </w:r>
          </w:p>
          <w:p w14:paraId="7D214C6A" w14:textId="37FF9E52" w:rsidR="00390659" w:rsidRPr="00B0516E" w:rsidRDefault="002E35CC" w:rsidP="00B0516E">
            <w:pPr>
              <w:pStyle w:val="Odstavecseseznamem"/>
              <w:widowControl w:val="0"/>
              <w:suppressAutoHyphens/>
              <w:autoSpaceDN w:val="0"/>
              <w:spacing w:after="0" w:line="240" w:lineRule="auto"/>
              <w:ind w:left="709"/>
              <w:textAlignment w:val="baseline"/>
              <w:rPr>
                <w:lang w:val="en-GB"/>
              </w:rPr>
            </w:pPr>
            <w:r w:rsidRPr="004926B8">
              <w:rPr>
                <w:lang w:val="en-GB"/>
              </w:rPr>
              <w:t xml:space="preserve">Plugging into the formula </w:t>
            </w:r>
            <w:r w:rsidR="00870B93" w:rsidRPr="004926B8">
              <w:rPr>
                <w:lang w:val="en-GB"/>
              </w:rPr>
              <w:t xml:space="preserve">leads to the conclusion </w:t>
            </w:r>
            <w:r w:rsidRPr="004926B8">
              <w:rPr>
                <w:lang w:val="en-GB"/>
              </w:rPr>
              <w:t xml:space="preserve">that for the </w:t>
            </w:r>
            <w:r w:rsidR="00CB73BC" w:rsidRPr="004926B8">
              <w:rPr>
                <w:lang w:val="en-GB"/>
              </w:rPr>
              <w:t xml:space="preserve">open position in the </w:t>
            </w:r>
            <w:r w:rsidRPr="004926B8">
              <w:rPr>
                <w:lang w:val="en-GB"/>
              </w:rPr>
              <w:t>given number of call</w:t>
            </w:r>
            <w:r w:rsidR="00CB73BC" w:rsidRPr="004926B8">
              <w:rPr>
                <w:lang w:val="en-GB"/>
              </w:rPr>
              <w:t xml:space="preserve"> options</w:t>
            </w:r>
            <w:r w:rsidRPr="004926B8">
              <w:rPr>
                <w:lang w:val="en-GB"/>
              </w:rPr>
              <w:t xml:space="preserve">, we need to </w:t>
            </w:r>
            <w:r w:rsidR="00B0516E" w:rsidRPr="004926B8">
              <w:rPr>
                <w:lang w:val="en-GB"/>
              </w:rPr>
              <w:t xml:space="preserve">open </w:t>
            </w:r>
            <w:r w:rsidRPr="004926B8">
              <w:rPr>
                <w:lang w:val="en-GB"/>
              </w:rPr>
              <w:t>a long position in 95 shares. The portfolio manager therefore buys 95 shares at their current market price</w:t>
            </w:r>
            <w:r w:rsidR="00B0516E" w:rsidRPr="004926B8">
              <w:rPr>
                <w:lang w:val="en-GB"/>
              </w:rPr>
              <w:t xml:space="preserve">. They pay </w:t>
            </w:r>
            <w:r w:rsidRPr="004926B8">
              <w:rPr>
                <w:lang w:val="en-GB"/>
              </w:rPr>
              <w:t>€4,750.</w:t>
            </w:r>
          </w:p>
        </w:tc>
        <w:tc>
          <w:tcPr>
            <w:tcW w:w="5102" w:type="dxa"/>
            <w:tcMar>
              <w:top w:w="0" w:type="dxa"/>
              <w:left w:w="108" w:type="dxa"/>
              <w:bottom w:w="0" w:type="dxa"/>
              <w:right w:w="108" w:type="dxa"/>
            </w:tcMar>
          </w:tcPr>
          <w:p w14:paraId="017D7D24" w14:textId="573034A4" w:rsidR="00390659" w:rsidRDefault="00390659" w:rsidP="00031AEA">
            <w:pPr>
              <w:pStyle w:val="Odstavecseseznamem"/>
              <w:widowControl w:val="0"/>
              <w:numPr>
                <w:ilvl w:val="0"/>
                <w:numId w:val="15"/>
              </w:numPr>
              <w:suppressAutoHyphens/>
              <w:autoSpaceDN w:val="0"/>
              <w:spacing w:after="0" w:line="240" w:lineRule="auto"/>
              <w:ind w:left="284" w:hanging="284"/>
              <w:contextualSpacing w:val="0"/>
              <w:textAlignment w:val="baseline"/>
            </w:pPr>
            <w:r>
              <w:lastRenderedPageBreak/>
              <w:t xml:space="preserve">Opční delta, o kterém pojednával předchozí snímek, se často využívá při delta zajištění akciových nebo opčních portfolií. </w:t>
            </w:r>
          </w:p>
          <w:p w14:paraId="7D919311" w14:textId="466EFE89" w:rsidR="00C01408" w:rsidRDefault="00390659" w:rsidP="00031AEA">
            <w:pPr>
              <w:pStyle w:val="Odstavecseseznamem"/>
              <w:widowControl w:val="0"/>
              <w:numPr>
                <w:ilvl w:val="0"/>
                <w:numId w:val="24"/>
              </w:numPr>
              <w:suppressAutoHyphens/>
              <w:autoSpaceDN w:val="0"/>
              <w:spacing w:after="0" w:line="240" w:lineRule="auto"/>
              <w:ind w:left="709" w:hanging="425"/>
              <w:contextualSpacing w:val="0"/>
              <w:textAlignment w:val="baseline"/>
            </w:pPr>
            <w:r>
              <w:t>S konstrukcí delta zajištěného portfolia jsme se již seznámili při prezentaci binomického modelu. Vzpomeňte si na pojem delta neutrálního portfolia, složeného z opačných pozic akcií a nákupních opcí</w:t>
            </w:r>
            <w:r w:rsidR="00C01408">
              <w:t>, vypsaných na tyto akcie.</w:t>
            </w:r>
          </w:p>
          <w:p w14:paraId="463680A8" w14:textId="11F025F6" w:rsidR="00390659" w:rsidRDefault="00C01408" w:rsidP="00031AEA">
            <w:pPr>
              <w:pStyle w:val="Odstavecseseznamem"/>
              <w:widowControl w:val="0"/>
              <w:numPr>
                <w:ilvl w:val="0"/>
                <w:numId w:val="24"/>
              </w:numPr>
              <w:suppressAutoHyphens/>
              <w:autoSpaceDN w:val="0"/>
              <w:spacing w:after="0" w:line="240" w:lineRule="auto"/>
              <w:ind w:left="709" w:hanging="425"/>
              <w:contextualSpacing w:val="0"/>
              <w:textAlignment w:val="baseline"/>
            </w:pPr>
            <w:r>
              <w:t>Také víme, že ú</w:t>
            </w:r>
            <w:r w:rsidR="00160CFF">
              <w:t xml:space="preserve">čelem </w:t>
            </w:r>
            <w:r>
              <w:t xml:space="preserve">delta neutrálního portfolia </w:t>
            </w:r>
            <w:r w:rsidR="00E740A5">
              <w:t xml:space="preserve">je </w:t>
            </w:r>
            <w:r>
              <w:t xml:space="preserve">chránit hodnotu tohoto portfolia proti </w:t>
            </w:r>
            <w:r w:rsidR="00160CFF">
              <w:t>cenovým výkyvům podkladového aktiva</w:t>
            </w:r>
            <w:r>
              <w:t>.</w:t>
            </w:r>
            <w:r w:rsidR="00390659">
              <w:t xml:space="preserve"> Možná </w:t>
            </w:r>
            <w:r w:rsidR="00160CFF">
              <w:t xml:space="preserve">tehdy </w:t>
            </w:r>
            <w:r w:rsidR="00390659">
              <w:t xml:space="preserve">nebylo zřejmé, proč </w:t>
            </w:r>
            <w:r w:rsidR="00E66A95">
              <w:t xml:space="preserve">jsme používali </w:t>
            </w:r>
            <w:r w:rsidR="00390659">
              <w:t xml:space="preserve">pojem delta. </w:t>
            </w:r>
            <w:r w:rsidR="00E66A95">
              <w:t>Takže si to nyní objasněme.</w:t>
            </w:r>
          </w:p>
          <w:p w14:paraId="33F277D0" w14:textId="77777777" w:rsidR="00390659" w:rsidRDefault="00390659" w:rsidP="009E0351">
            <w:pPr>
              <w:pStyle w:val="Odstavecseseznamem"/>
              <w:widowControl w:val="0"/>
              <w:suppressAutoHyphens/>
              <w:autoSpaceDN w:val="0"/>
              <w:spacing w:after="0" w:line="240" w:lineRule="auto"/>
              <w:ind w:left="709"/>
              <w:contextualSpacing w:val="0"/>
              <w:textAlignment w:val="baseline"/>
            </w:pPr>
            <w:r>
              <w:t>. . . . .</w:t>
            </w:r>
          </w:p>
          <w:p w14:paraId="5648B999" w14:textId="383100C6" w:rsidR="00AE01CC" w:rsidRDefault="00160CFF" w:rsidP="009E0351">
            <w:pPr>
              <w:pStyle w:val="Odstavecseseznamem"/>
              <w:widowControl w:val="0"/>
              <w:suppressAutoHyphens/>
              <w:autoSpaceDN w:val="0"/>
              <w:spacing w:after="0" w:line="240" w:lineRule="auto"/>
              <w:ind w:left="709"/>
              <w:contextualSpacing w:val="0"/>
              <w:textAlignment w:val="baseline"/>
            </w:pPr>
            <w:r>
              <w:t>Sestavení delta neutrálního portfolio spočívá v nalezení vhodné proporce mezi počtem akcí a počtem nákupních opcí. T</w:t>
            </w:r>
            <w:r w:rsidR="00A63164">
              <w:t xml:space="preserve">ento úkol vyřešíme tím způsobem, že </w:t>
            </w:r>
            <w:r w:rsidR="00AE01CC">
              <w:t>první derivac</w:t>
            </w:r>
            <w:r w:rsidR="0090671C">
              <w:t>i</w:t>
            </w:r>
            <w:r w:rsidR="00AE01CC">
              <w:t xml:space="preserve"> tohoto portfolia po</w:t>
            </w:r>
            <w:r w:rsidR="00A63164">
              <w:t xml:space="preserve">dle ceny akcie </w:t>
            </w:r>
            <w:r w:rsidR="0090671C">
              <w:t xml:space="preserve">položíme rovnou </w:t>
            </w:r>
            <w:r w:rsidR="00AE01CC">
              <w:t>nule.</w:t>
            </w:r>
          </w:p>
          <w:p w14:paraId="45FA8848" w14:textId="374B13F0" w:rsidR="00AE01CC" w:rsidRDefault="00AE01CC" w:rsidP="009E0351">
            <w:pPr>
              <w:pStyle w:val="Odstavecseseznamem"/>
              <w:widowControl w:val="0"/>
              <w:suppressAutoHyphens/>
              <w:autoSpaceDN w:val="0"/>
              <w:spacing w:after="0" w:line="240" w:lineRule="auto"/>
              <w:ind w:left="709"/>
              <w:contextualSpacing w:val="0"/>
              <w:textAlignment w:val="baseline"/>
            </w:pPr>
            <w:r>
              <w:t>. . . . .</w:t>
            </w:r>
          </w:p>
          <w:p w14:paraId="14A2BD28" w14:textId="3F051380" w:rsidR="00390659" w:rsidRDefault="00390659" w:rsidP="009E0351">
            <w:pPr>
              <w:pStyle w:val="Odstavecseseznamem"/>
              <w:widowControl w:val="0"/>
              <w:suppressAutoHyphens/>
              <w:autoSpaceDN w:val="0"/>
              <w:spacing w:after="0" w:line="240" w:lineRule="auto"/>
              <w:ind w:left="709"/>
              <w:contextualSpacing w:val="0"/>
              <w:textAlignment w:val="baseline"/>
            </w:pPr>
            <w:r>
              <w:t xml:space="preserve">Provedeme-li tento úkon, dostáváme jednoduchý vztah mezi počtem nákupních opcí a počtem akcií. Vzájemná proporce těchto dvou cenných papírů </w:t>
            </w:r>
            <w:r w:rsidR="00A63164">
              <w:t xml:space="preserve">je dána </w:t>
            </w:r>
            <w:r>
              <w:t>velikostí opčního delta. Odtud pojem delta zajištění.</w:t>
            </w:r>
          </w:p>
          <w:p w14:paraId="2CA948ED" w14:textId="3C7EEAD9" w:rsidR="00852663" w:rsidRPr="00436CE8" w:rsidRDefault="00390659" w:rsidP="00031AEA">
            <w:pPr>
              <w:pStyle w:val="Odstavecseseznamem"/>
              <w:widowControl w:val="0"/>
              <w:numPr>
                <w:ilvl w:val="0"/>
                <w:numId w:val="24"/>
              </w:numPr>
              <w:suppressAutoHyphens/>
              <w:autoSpaceDN w:val="0"/>
              <w:spacing w:after="0" w:line="240" w:lineRule="auto"/>
              <w:ind w:left="709" w:hanging="425"/>
              <w:contextualSpacing w:val="0"/>
              <w:textAlignment w:val="baseline"/>
            </w:pPr>
            <w:r>
              <w:t xml:space="preserve">Nevýhodou delta zajištění je jeho omezenost na malé cenové změny. </w:t>
            </w:r>
            <w:r w:rsidR="00A63164">
              <w:t xml:space="preserve">Při větších cenových </w:t>
            </w:r>
            <w:r w:rsidR="000B0D79">
              <w:t xml:space="preserve">změnách </w:t>
            </w:r>
            <w:r w:rsidR="00A63164">
              <w:t xml:space="preserve">se </w:t>
            </w:r>
            <w:r w:rsidR="0044402C">
              <w:t xml:space="preserve">rovněž </w:t>
            </w:r>
            <w:r w:rsidR="00A63164">
              <w:t xml:space="preserve">mění opční delta a </w:t>
            </w:r>
            <w:r w:rsidR="000B0D79">
              <w:t xml:space="preserve">v důsledku toho </w:t>
            </w:r>
            <w:r w:rsidR="00CB73BC">
              <w:t xml:space="preserve">se mění </w:t>
            </w:r>
            <w:r w:rsidR="00A63164">
              <w:t xml:space="preserve">i žádoucí proporce mezi akciemi a nákupními opcemi.  </w:t>
            </w:r>
            <w:r>
              <w:t>Na toto omezení reagují dvě metody, dynamické delta zajištění a gama zajištění</w:t>
            </w:r>
            <w:r w:rsidR="0090671C">
              <w:t xml:space="preserve">. </w:t>
            </w:r>
            <w:r w:rsidR="0090671C" w:rsidRPr="00436CE8">
              <w:t xml:space="preserve">I na ně se </w:t>
            </w:r>
            <w:r w:rsidR="006A49C0" w:rsidRPr="00436CE8">
              <w:t xml:space="preserve">později </w:t>
            </w:r>
            <w:r w:rsidR="0090671C" w:rsidRPr="00436CE8">
              <w:lastRenderedPageBreak/>
              <w:t>zaměřme.</w:t>
            </w:r>
          </w:p>
          <w:p w14:paraId="03B7D95E" w14:textId="77777777" w:rsidR="00674C0C" w:rsidRDefault="00674C0C" w:rsidP="00852663">
            <w:pPr>
              <w:widowControl w:val="0"/>
              <w:suppressAutoHyphens/>
              <w:autoSpaceDN w:val="0"/>
              <w:spacing w:after="0" w:line="240" w:lineRule="auto"/>
              <w:textAlignment w:val="baseline"/>
            </w:pPr>
          </w:p>
          <w:p w14:paraId="25E651B4" w14:textId="00E62DE3" w:rsidR="00852663" w:rsidRDefault="00852663" w:rsidP="00031AEA">
            <w:pPr>
              <w:pStyle w:val="Odstavecseseznamem"/>
              <w:widowControl w:val="0"/>
              <w:numPr>
                <w:ilvl w:val="0"/>
                <w:numId w:val="15"/>
              </w:numPr>
              <w:suppressAutoHyphens/>
              <w:autoSpaceDN w:val="0"/>
              <w:spacing w:after="0" w:line="240" w:lineRule="auto"/>
              <w:ind w:left="284" w:hanging="284"/>
              <w:contextualSpacing w:val="0"/>
              <w:textAlignment w:val="baseline"/>
            </w:pPr>
            <w:r>
              <w:t xml:space="preserve">Vytvoření delta-neutrálního </w:t>
            </w:r>
            <w:r w:rsidRPr="00436CE8">
              <w:t xml:space="preserve">portfolia je </w:t>
            </w:r>
            <w:r w:rsidR="002533C5" w:rsidRPr="00436CE8">
              <w:t xml:space="preserve">po výpočetní stránce </w:t>
            </w:r>
            <w:r w:rsidR="00C92603" w:rsidRPr="00436CE8">
              <w:t>snad</w:t>
            </w:r>
            <w:r w:rsidR="00C92603">
              <w:t xml:space="preserve">né, </w:t>
            </w:r>
            <w:r>
              <w:t>stačí</w:t>
            </w:r>
            <w:r w:rsidR="000B0D79">
              <w:t xml:space="preserve"> jen</w:t>
            </w:r>
            <w:r>
              <w:t xml:space="preserve"> dosadit do jednoduchého vzorc</w:t>
            </w:r>
            <w:r w:rsidR="00014F63">
              <w:t>e.</w:t>
            </w:r>
          </w:p>
          <w:p w14:paraId="1ECB1FAF" w14:textId="77777777" w:rsidR="00014F63" w:rsidRDefault="00014F63" w:rsidP="00014F63">
            <w:pPr>
              <w:pStyle w:val="Odstavecseseznamem"/>
              <w:widowControl w:val="0"/>
              <w:suppressAutoHyphens/>
              <w:autoSpaceDN w:val="0"/>
              <w:spacing w:after="0" w:line="240" w:lineRule="auto"/>
              <w:ind w:left="284"/>
              <w:contextualSpacing w:val="0"/>
              <w:textAlignment w:val="baseline"/>
            </w:pPr>
          </w:p>
          <w:p w14:paraId="7E07A3F3" w14:textId="7976A7CE" w:rsidR="00674C0C" w:rsidRDefault="00852663" w:rsidP="00031AEA">
            <w:pPr>
              <w:pStyle w:val="Odstavecseseznamem"/>
              <w:widowControl w:val="0"/>
              <w:numPr>
                <w:ilvl w:val="0"/>
                <w:numId w:val="42"/>
              </w:numPr>
              <w:suppressAutoHyphens/>
              <w:autoSpaceDN w:val="0"/>
              <w:spacing w:after="0" w:line="240" w:lineRule="auto"/>
              <w:ind w:left="709" w:hanging="425"/>
              <w:contextualSpacing w:val="0"/>
              <w:textAlignment w:val="baseline"/>
            </w:pPr>
            <w:r>
              <w:t xml:space="preserve">Toto je zadání. </w:t>
            </w:r>
            <w:r w:rsidR="00C92603" w:rsidRPr="00C92603">
              <w:t xml:space="preserve">Obchodník </w:t>
            </w:r>
            <w:r w:rsidR="00C92603">
              <w:t xml:space="preserve">emituje </w:t>
            </w:r>
            <w:r w:rsidR="00C92603" w:rsidRPr="00C92603">
              <w:t xml:space="preserve">100 nákupních opcí. Při aktuální ceně akcie 50 € delta </w:t>
            </w:r>
            <w:r w:rsidR="002E35CC">
              <w:t xml:space="preserve">jedné nákupní opce </w:t>
            </w:r>
            <w:r w:rsidR="00C92603" w:rsidRPr="00C92603">
              <w:t>činí 0,95.</w:t>
            </w:r>
          </w:p>
          <w:p w14:paraId="76A3661D" w14:textId="6F49D1EF" w:rsidR="002E35CC" w:rsidRDefault="002E35CC" w:rsidP="002E35CC">
            <w:pPr>
              <w:pStyle w:val="Odstavecseseznamem"/>
              <w:widowControl w:val="0"/>
              <w:suppressAutoHyphens/>
              <w:autoSpaceDN w:val="0"/>
              <w:spacing w:after="0" w:line="240" w:lineRule="auto"/>
              <w:ind w:left="709"/>
              <w:contextualSpacing w:val="0"/>
              <w:textAlignment w:val="baseline"/>
            </w:pPr>
            <w:r>
              <w:t>. . . . .</w:t>
            </w:r>
          </w:p>
          <w:p w14:paraId="4EB797EC" w14:textId="6F5355CA" w:rsidR="00390659" w:rsidRPr="00FF4350" w:rsidRDefault="00C92603" w:rsidP="002E35CC">
            <w:pPr>
              <w:pStyle w:val="Odstavecseseznamem"/>
              <w:widowControl w:val="0"/>
              <w:suppressAutoHyphens/>
              <w:autoSpaceDN w:val="0"/>
              <w:spacing w:after="0" w:line="240" w:lineRule="auto"/>
              <w:ind w:left="709"/>
              <w:contextualSpacing w:val="0"/>
              <w:textAlignment w:val="baseline"/>
            </w:pPr>
            <w:r>
              <w:t>Dosazení</w:t>
            </w:r>
            <w:r w:rsidR="001C557E">
              <w:t xml:space="preserve"> </w:t>
            </w:r>
            <w:r w:rsidR="00852663">
              <w:t xml:space="preserve">do vzorce </w:t>
            </w:r>
            <w:r w:rsidR="001C557E">
              <w:t>vede k závěru</w:t>
            </w:r>
            <w:r w:rsidR="00852663">
              <w:t>, že</w:t>
            </w:r>
            <w:r>
              <w:t xml:space="preserve"> k</w:t>
            </w:r>
            <w:r w:rsidR="00CB73BC">
              <w:t>e krátké pozici v</w:t>
            </w:r>
            <w:r>
              <w:t xml:space="preserve"> danému počtu nákupních opcí</w:t>
            </w:r>
            <w:r w:rsidR="00CB73BC">
              <w:t>ch</w:t>
            </w:r>
            <w:r>
              <w:t xml:space="preserve"> potřebujeme </w:t>
            </w:r>
            <w:r w:rsidR="00B0516E">
              <w:t xml:space="preserve">otevřít </w:t>
            </w:r>
            <w:r>
              <w:t xml:space="preserve">dlouhou pozici v 95 akciích. Manažer portfolia tudíž kupuje 95 akcií za jejich </w:t>
            </w:r>
            <w:r w:rsidR="008C3738">
              <w:t xml:space="preserve">aktuální </w:t>
            </w:r>
            <w:r>
              <w:t>tržní cenu</w:t>
            </w:r>
            <w:r w:rsidR="00B0516E">
              <w:t xml:space="preserve">. Platí </w:t>
            </w:r>
            <w:r>
              <w:t>4750 €.</w:t>
            </w:r>
          </w:p>
        </w:tc>
      </w:tr>
      <w:bookmarkEnd w:id="9"/>
    </w:tbl>
    <w:p w14:paraId="07A9E520" w14:textId="77777777" w:rsidR="00B742BF" w:rsidRDefault="00B742BF">
      <w:pPr>
        <w:sectPr w:rsidR="00B742BF" w:rsidSect="00DF6DB7">
          <w:headerReference w:type="default" r:id="rId23"/>
          <w:pgSz w:w="11906" w:h="16838"/>
          <w:pgMar w:top="1418" w:right="851" w:bottom="1418" w:left="851" w:header="57" w:footer="624" w:gutter="0"/>
          <w:cols w:space="708"/>
          <w:docGrid w:linePitch="360"/>
        </w:sectPr>
      </w:pPr>
      <w:r>
        <w:lastRenderedPageBreak/>
        <w:br w:type="page"/>
      </w:r>
    </w:p>
    <w:p w14:paraId="43B89F4A" w14:textId="57CF9AB3" w:rsidR="001443CB" w:rsidRPr="00BF2641" w:rsidRDefault="001443CB" w:rsidP="001443CB">
      <w:pPr>
        <w:spacing w:after="0" w:line="240" w:lineRule="auto"/>
        <w:rPr>
          <w:color w:val="683104"/>
          <w:sz w:val="28"/>
          <w:szCs w:val="28"/>
          <w:lang w:val="en-GB"/>
        </w:rPr>
      </w:pPr>
      <w:bookmarkStart w:id="10" w:name="L19S05"/>
      <w:bookmarkEnd w:id="10"/>
      <w:r w:rsidRPr="00BF2641">
        <w:rPr>
          <w:color w:val="683104"/>
          <w:sz w:val="28"/>
          <w:szCs w:val="28"/>
          <w:lang w:val="en-GB"/>
        </w:rPr>
        <w:lastRenderedPageBreak/>
        <w:t>L</w:t>
      </w:r>
      <w:r>
        <w:rPr>
          <w:color w:val="683104"/>
          <w:sz w:val="28"/>
          <w:szCs w:val="28"/>
          <w:lang w:val="en-GB"/>
        </w:rPr>
        <w:t>19</w:t>
      </w:r>
      <w:r w:rsidRPr="00BF2641">
        <w:rPr>
          <w:color w:val="683104"/>
          <w:sz w:val="28"/>
          <w:szCs w:val="28"/>
          <w:lang w:val="en-GB"/>
        </w:rPr>
        <w:t>S0</w:t>
      </w:r>
      <w:r w:rsidR="00B742BF">
        <w:rPr>
          <w:color w:val="683104"/>
          <w:sz w:val="28"/>
          <w:szCs w:val="28"/>
          <w:lang w:val="en-GB"/>
        </w:rPr>
        <w:t>5</w:t>
      </w:r>
    </w:p>
    <w:p w14:paraId="1CC3A21E" w14:textId="29290E1D" w:rsidR="001443CB" w:rsidRDefault="00D97633" w:rsidP="00F076DA">
      <w:pPr>
        <w:spacing w:after="0" w:line="240" w:lineRule="auto"/>
        <w:jc w:val="center"/>
      </w:pPr>
      <w:r>
        <w:rPr>
          <w:noProof/>
        </w:rPr>
        <w:drawing>
          <wp:inline distT="0" distB="0" distL="0" distR="0" wp14:anchorId="06AA181A" wp14:editId="3BA7A31B">
            <wp:extent cx="2746800" cy="2059200"/>
            <wp:effectExtent l="0" t="0" r="0" b="0"/>
            <wp:docPr id="193268424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8424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746800" cy="2059200"/>
                    </a:xfrm>
                    <a:prstGeom prst="rect">
                      <a:avLst/>
                    </a:prstGeom>
                  </pic:spPr>
                </pic:pic>
              </a:graphicData>
            </a:graphic>
          </wp:inline>
        </w:drawing>
      </w:r>
    </w:p>
    <w:p w14:paraId="182F1046" w14:textId="77777777" w:rsidR="001443CB" w:rsidRDefault="001443CB" w:rsidP="001443C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1443CB" w14:paraId="7BBABEFB" w14:textId="77777777" w:rsidTr="0071736A">
        <w:trPr>
          <w:jc w:val="center"/>
        </w:trPr>
        <w:tc>
          <w:tcPr>
            <w:tcW w:w="5102" w:type="dxa"/>
            <w:tcMar>
              <w:top w:w="0" w:type="dxa"/>
              <w:left w:w="108" w:type="dxa"/>
              <w:bottom w:w="0" w:type="dxa"/>
              <w:right w:w="108" w:type="dxa"/>
            </w:tcMar>
          </w:tcPr>
          <w:p w14:paraId="6CD03C15" w14:textId="77777777" w:rsidR="001443CB" w:rsidRPr="000618CD" w:rsidRDefault="001443CB" w:rsidP="00031AEA">
            <w:pPr>
              <w:pStyle w:val="Odstavecseseznamem"/>
              <w:widowControl w:val="0"/>
              <w:numPr>
                <w:ilvl w:val="0"/>
                <w:numId w:val="41"/>
              </w:numPr>
              <w:suppressAutoHyphens/>
              <w:autoSpaceDN w:val="0"/>
              <w:spacing w:after="0" w:line="240" w:lineRule="auto"/>
              <w:ind w:left="284" w:hanging="284"/>
              <w:textAlignment w:val="baseline"/>
              <w:rPr>
                <w:lang w:val="en-GB"/>
              </w:rPr>
            </w:pPr>
            <w:r w:rsidRPr="000618CD">
              <w:rPr>
                <w:lang w:val="en-GB"/>
              </w:rPr>
              <w:t xml:space="preserve">Dynamic delta hedging is one way </w:t>
            </w:r>
            <w:r>
              <w:rPr>
                <w:lang w:val="en-GB"/>
              </w:rPr>
              <w:t xml:space="preserve">how </w:t>
            </w:r>
            <w:r w:rsidRPr="000618CD">
              <w:rPr>
                <w:lang w:val="en-GB"/>
              </w:rPr>
              <w:t>to protect the value of an option portfolio against larger price fluctuations</w:t>
            </w:r>
            <w:r>
              <w:rPr>
                <w:lang w:val="en-GB"/>
              </w:rPr>
              <w:t xml:space="preserve"> of the underlying asset</w:t>
            </w:r>
            <w:r w:rsidRPr="000618CD">
              <w:rPr>
                <w:lang w:val="en-GB"/>
              </w:rPr>
              <w:t>.</w:t>
            </w:r>
          </w:p>
          <w:p w14:paraId="0B9DEE17" w14:textId="77777777" w:rsidR="001443CB" w:rsidRPr="000618CD" w:rsidRDefault="001443CB" w:rsidP="00031AEA">
            <w:pPr>
              <w:pStyle w:val="Odstavecseseznamem"/>
              <w:widowControl w:val="0"/>
              <w:numPr>
                <w:ilvl w:val="0"/>
                <w:numId w:val="44"/>
              </w:numPr>
              <w:suppressAutoHyphens/>
              <w:autoSpaceDN w:val="0"/>
              <w:spacing w:after="0" w:line="240" w:lineRule="auto"/>
              <w:ind w:left="709" w:hanging="425"/>
              <w:textAlignment w:val="baseline"/>
              <w:rPr>
                <w:lang w:val="en-GB"/>
              </w:rPr>
            </w:pPr>
            <w:r w:rsidRPr="000618CD">
              <w:rPr>
                <w:lang w:val="en-GB"/>
              </w:rPr>
              <w:t xml:space="preserve">This method consists </w:t>
            </w:r>
            <w:r>
              <w:rPr>
                <w:lang w:val="en-GB"/>
              </w:rPr>
              <w:t>of</w:t>
            </w:r>
            <w:r w:rsidRPr="000618CD">
              <w:rPr>
                <w:lang w:val="en-GB"/>
              </w:rPr>
              <w:t xml:space="preserve"> regular</w:t>
            </w:r>
            <w:r>
              <w:rPr>
                <w:lang w:val="en-GB"/>
              </w:rPr>
              <w:t>ly</w:t>
            </w:r>
            <w:r w:rsidRPr="000618CD">
              <w:rPr>
                <w:lang w:val="en-GB"/>
              </w:rPr>
              <w:t xml:space="preserve"> re</w:t>
            </w:r>
            <w:r>
              <w:rPr>
                <w:lang w:val="en-GB"/>
              </w:rPr>
              <w:t xml:space="preserve">balancing the </w:t>
            </w:r>
            <w:r w:rsidRPr="000618CD">
              <w:rPr>
                <w:lang w:val="en-GB"/>
              </w:rPr>
              <w:t xml:space="preserve">hedged portfolio with the aim of restoring its delta neutrality. </w:t>
            </w:r>
            <w:r>
              <w:rPr>
                <w:lang w:val="en-GB"/>
              </w:rPr>
              <w:t>P</w:t>
            </w:r>
            <w:r w:rsidRPr="00316E14">
              <w:rPr>
                <w:lang w:val="en-GB"/>
              </w:rPr>
              <w:t>rice movements of the underlying asset change the option delta and therefore the desired proportion between the number of shares and the number of call</w:t>
            </w:r>
            <w:r>
              <w:rPr>
                <w:lang w:val="en-GB"/>
              </w:rPr>
              <w:t>s</w:t>
            </w:r>
            <w:r w:rsidRPr="00316E14">
              <w:rPr>
                <w:lang w:val="en-GB"/>
              </w:rPr>
              <w:t>.</w:t>
            </w:r>
            <w:r>
              <w:rPr>
                <w:lang w:val="en-GB"/>
              </w:rPr>
              <w:t xml:space="preserve"> </w:t>
            </w:r>
            <w:r w:rsidRPr="000618CD">
              <w:rPr>
                <w:lang w:val="en-GB"/>
              </w:rPr>
              <w:t>Let</w:t>
            </w:r>
            <w:r>
              <w:rPr>
                <w:lang w:val="en-GB"/>
              </w:rPr>
              <w:t>’</w:t>
            </w:r>
            <w:r w:rsidRPr="000618CD">
              <w:rPr>
                <w:lang w:val="en-GB"/>
              </w:rPr>
              <w:t xml:space="preserve">s illustrate the algorithm of </w:t>
            </w:r>
            <w:r>
              <w:rPr>
                <w:lang w:val="en-GB"/>
              </w:rPr>
              <w:t xml:space="preserve">dynamic delta hedging </w:t>
            </w:r>
            <w:r w:rsidRPr="000618CD">
              <w:rPr>
                <w:lang w:val="en-GB"/>
              </w:rPr>
              <w:t>using a simple example.</w:t>
            </w:r>
          </w:p>
          <w:p w14:paraId="44C39098" w14:textId="77777777" w:rsidR="001443CB" w:rsidRPr="006C4F9A" w:rsidRDefault="001443CB" w:rsidP="00031AEA">
            <w:pPr>
              <w:pStyle w:val="Odstavecseseznamem"/>
              <w:widowControl w:val="0"/>
              <w:numPr>
                <w:ilvl w:val="0"/>
                <w:numId w:val="44"/>
              </w:numPr>
              <w:suppressAutoHyphens/>
              <w:autoSpaceDN w:val="0"/>
              <w:spacing w:after="0" w:line="240" w:lineRule="auto"/>
              <w:ind w:left="709" w:hanging="425"/>
              <w:textAlignment w:val="baseline"/>
              <w:rPr>
                <w:lang w:val="en-GB"/>
              </w:rPr>
            </w:pPr>
            <w:r w:rsidRPr="006C4F9A">
              <w:rPr>
                <w:lang w:val="en-GB"/>
              </w:rPr>
              <w:t>A trader issues 100 call options. At the current share price of €50, the option delta is 0.95. This means that 95 shares need to be purchased to delta hedge the option portfolio.</w:t>
            </w:r>
          </w:p>
          <w:p w14:paraId="1D8EDF74" w14:textId="77777777" w:rsidR="001443CB" w:rsidRDefault="001443CB" w:rsidP="0071736A">
            <w:pPr>
              <w:pStyle w:val="Odstavecseseznamem"/>
              <w:widowControl w:val="0"/>
              <w:suppressAutoHyphens/>
              <w:autoSpaceDN w:val="0"/>
              <w:spacing w:after="0" w:line="240" w:lineRule="auto"/>
              <w:ind w:left="709"/>
              <w:textAlignment w:val="baseline"/>
              <w:rPr>
                <w:lang w:val="en-GB"/>
              </w:rPr>
            </w:pPr>
            <w:r>
              <w:rPr>
                <w:lang w:val="en-GB"/>
              </w:rPr>
              <w:t>. . . . .</w:t>
            </w:r>
          </w:p>
          <w:p w14:paraId="0D1F1C84" w14:textId="77777777" w:rsidR="001443CB" w:rsidRDefault="001443CB" w:rsidP="0071736A">
            <w:pPr>
              <w:pStyle w:val="Odstavecseseznamem"/>
              <w:widowControl w:val="0"/>
              <w:suppressAutoHyphens/>
              <w:autoSpaceDN w:val="0"/>
              <w:spacing w:after="0" w:line="240" w:lineRule="auto"/>
              <w:ind w:left="709"/>
              <w:textAlignment w:val="baseline"/>
              <w:rPr>
                <w:lang w:val="en-GB"/>
              </w:rPr>
            </w:pPr>
            <w:r w:rsidRPr="007D199C">
              <w:rPr>
                <w:lang w:val="en-GB"/>
              </w:rPr>
              <w:t>Let</w:t>
            </w:r>
            <w:r>
              <w:rPr>
                <w:lang w:val="en-GB"/>
              </w:rPr>
              <w:t>’</w:t>
            </w:r>
            <w:r w:rsidRPr="007D199C">
              <w:rPr>
                <w:lang w:val="en-GB"/>
              </w:rPr>
              <w:t xml:space="preserve">s assume that </w:t>
            </w:r>
            <w:r>
              <w:rPr>
                <w:lang w:val="en-GB"/>
              </w:rPr>
              <w:t xml:space="preserve">over </w:t>
            </w:r>
            <w:r w:rsidRPr="007D199C">
              <w:rPr>
                <w:lang w:val="en-GB"/>
              </w:rPr>
              <w:t xml:space="preserve">the </w:t>
            </w:r>
            <w:r>
              <w:rPr>
                <w:lang w:val="en-GB"/>
              </w:rPr>
              <w:t xml:space="preserve">course of a </w:t>
            </w:r>
            <w:r w:rsidRPr="007D199C">
              <w:rPr>
                <w:lang w:val="en-GB"/>
              </w:rPr>
              <w:t>week the price of the share r</w:t>
            </w:r>
            <w:r>
              <w:rPr>
                <w:lang w:val="en-GB"/>
              </w:rPr>
              <w:t>ises</w:t>
            </w:r>
            <w:r w:rsidRPr="007D199C">
              <w:rPr>
                <w:lang w:val="en-GB"/>
              </w:rPr>
              <w:t xml:space="preserve"> to </w:t>
            </w:r>
            <w:r>
              <w:rPr>
                <w:lang w:val="en-GB"/>
              </w:rPr>
              <w:t>€</w:t>
            </w:r>
            <w:r w:rsidRPr="007D199C">
              <w:rPr>
                <w:lang w:val="en-GB"/>
              </w:rPr>
              <w:t>60</w:t>
            </w:r>
            <w:r>
              <w:rPr>
                <w:lang w:val="en-GB"/>
              </w:rPr>
              <w:t xml:space="preserve"> and </w:t>
            </w:r>
            <w:r w:rsidRPr="007D199C">
              <w:rPr>
                <w:lang w:val="en-GB"/>
              </w:rPr>
              <w:t>the option delta increase</w:t>
            </w:r>
            <w:r>
              <w:rPr>
                <w:lang w:val="en-GB"/>
              </w:rPr>
              <w:t>s</w:t>
            </w:r>
            <w:r w:rsidRPr="007D199C">
              <w:rPr>
                <w:lang w:val="en-GB"/>
              </w:rPr>
              <w:t xml:space="preserve"> to 0.97. The trader </w:t>
            </w:r>
            <w:r>
              <w:rPr>
                <w:lang w:val="en-GB"/>
              </w:rPr>
              <w:t>realizes</w:t>
            </w:r>
            <w:r w:rsidRPr="007D199C">
              <w:rPr>
                <w:lang w:val="en-GB"/>
              </w:rPr>
              <w:t xml:space="preserve"> that </w:t>
            </w:r>
            <w:r>
              <w:rPr>
                <w:lang w:val="en-GB"/>
              </w:rPr>
              <w:t>the</w:t>
            </w:r>
            <w:r>
              <w:t xml:space="preserve">y </w:t>
            </w:r>
            <w:r w:rsidRPr="007D199C">
              <w:rPr>
                <w:lang w:val="en-GB"/>
              </w:rPr>
              <w:t>w</w:t>
            </w:r>
            <w:r>
              <w:rPr>
                <w:lang w:val="en-GB"/>
              </w:rPr>
              <w:t>ill</w:t>
            </w:r>
            <w:r w:rsidRPr="007D199C">
              <w:rPr>
                <w:lang w:val="en-GB"/>
              </w:rPr>
              <w:t xml:space="preserve"> need 97 shares to delta hedge the options portfolio, but</w:t>
            </w:r>
            <w:r>
              <w:rPr>
                <w:lang w:val="en-GB"/>
              </w:rPr>
              <w:t xml:space="preserve"> they </w:t>
            </w:r>
            <w:r w:rsidRPr="007D199C">
              <w:rPr>
                <w:lang w:val="en-GB"/>
              </w:rPr>
              <w:t>ha</w:t>
            </w:r>
            <w:r>
              <w:rPr>
                <w:lang w:val="en-GB"/>
              </w:rPr>
              <w:t xml:space="preserve">ve only </w:t>
            </w:r>
            <w:r w:rsidRPr="007D199C">
              <w:rPr>
                <w:lang w:val="en-GB"/>
              </w:rPr>
              <w:t xml:space="preserve">95. Therefore, two more shares </w:t>
            </w:r>
            <w:r>
              <w:rPr>
                <w:lang w:val="en-GB"/>
              </w:rPr>
              <w:t xml:space="preserve">are purchased </w:t>
            </w:r>
            <w:r w:rsidRPr="007D199C">
              <w:rPr>
                <w:lang w:val="en-GB"/>
              </w:rPr>
              <w:t xml:space="preserve">at the current market price. We can generalize that when the </w:t>
            </w:r>
            <w:r>
              <w:rPr>
                <w:lang w:val="en-GB"/>
              </w:rPr>
              <w:t xml:space="preserve">share </w:t>
            </w:r>
            <w:r w:rsidRPr="007D199C">
              <w:rPr>
                <w:lang w:val="en-GB"/>
              </w:rPr>
              <w:t>price increas</w:t>
            </w:r>
            <w:r>
              <w:rPr>
                <w:lang w:val="en-GB"/>
              </w:rPr>
              <w:t>es</w:t>
            </w:r>
            <w:r w:rsidRPr="007D199C">
              <w:rPr>
                <w:lang w:val="en-GB"/>
              </w:rPr>
              <w:t xml:space="preserve">, </w:t>
            </w:r>
            <w:r>
              <w:rPr>
                <w:lang w:val="en-GB"/>
              </w:rPr>
              <w:t xml:space="preserve">restoring </w:t>
            </w:r>
            <w:r w:rsidRPr="007D199C">
              <w:rPr>
                <w:lang w:val="en-GB"/>
              </w:rPr>
              <w:t xml:space="preserve">the delta hedge </w:t>
            </w:r>
            <w:r>
              <w:rPr>
                <w:lang w:val="en-GB"/>
              </w:rPr>
              <w:t>results in</w:t>
            </w:r>
            <w:r w:rsidRPr="007D199C">
              <w:rPr>
                <w:lang w:val="en-GB"/>
              </w:rPr>
              <w:t xml:space="preserve"> additional expenses.</w:t>
            </w:r>
          </w:p>
          <w:p w14:paraId="7D95B058" w14:textId="77777777" w:rsidR="001443CB" w:rsidRDefault="001443CB" w:rsidP="0071736A">
            <w:pPr>
              <w:pStyle w:val="Odstavecseseznamem"/>
              <w:widowControl w:val="0"/>
              <w:suppressAutoHyphens/>
              <w:autoSpaceDN w:val="0"/>
              <w:spacing w:after="0" w:line="240" w:lineRule="auto"/>
              <w:ind w:left="709"/>
              <w:textAlignment w:val="baseline"/>
              <w:rPr>
                <w:lang w:val="en-GB"/>
              </w:rPr>
            </w:pPr>
            <w:r>
              <w:rPr>
                <w:lang w:val="en-GB"/>
              </w:rPr>
              <w:t>. . . . .</w:t>
            </w:r>
          </w:p>
          <w:p w14:paraId="729B093E" w14:textId="77777777" w:rsidR="001443CB" w:rsidRPr="00AB7D82" w:rsidRDefault="001443CB" w:rsidP="0071736A">
            <w:pPr>
              <w:pStyle w:val="Odstavecseseznamem"/>
              <w:widowControl w:val="0"/>
              <w:suppressAutoHyphens/>
              <w:autoSpaceDN w:val="0"/>
              <w:spacing w:after="0" w:line="240" w:lineRule="auto"/>
              <w:ind w:left="709"/>
              <w:textAlignment w:val="baseline"/>
              <w:rPr>
                <w:lang w:val="en-GB"/>
              </w:rPr>
            </w:pPr>
            <w:r w:rsidRPr="007D199C">
              <w:rPr>
                <w:lang w:val="en-GB"/>
              </w:rPr>
              <w:t>Over the</w:t>
            </w:r>
            <w:r>
              <w:rPr>
                <w:lang w:val="en-GB"/>
              </w:rPr>
              <w:t xml:space="preserve"> course of the</w:t>
            </w:r>
            <w:r w:rsidRPr="007D199C">
              <w:rPr>
                <w:lang w:val="en-GB"/>
              </w:rPr>
              <w:t xml:space="preserve"> next week, the share price f</w:t>
            </w:r>
            <w:r>
              <w:rPr>
                <w:lang w:val="en-GB"/>
              </w:rPr>
              <w:t>alls</w:t>
            </w:r>
            <w:r w:rsidRPr="007D199C">
              <w:rPr>
                <w:lang w:val="en-GB"/>
              </w:rPr>
              <w:t xml:space="preserve"> to </w:t>
            </w:r>
            <w:r>
              <w:rPr>
                <w:lang w:val="en-GB"/>
              </w:rPr>
              <w:t>€</w:t>
            </w:r>
            <w:r w:rsidRPr="007D199C">
              <w:rPr>
                <w:lang w:val="en-GB"/>
              </w:rPr>
              <w:t xml:space="preserve">55, which </w:t>
            </w:r>
            <w:r>
              <w:rPr>
                <w:lang w:val="en-GB"/>
              </w:rPr>
              <w:t>i</w:t>
            </w:r>
            <w:r w:rsidRPr="007D199C">
              <w:rPr>
                <w:lang w:val="en-GB"/>
              </w:rPr>
              <w:t xml:space="preserve">s reflected in </w:t>
            </w:r>
            <w:r>
              <w:rPr>
                <w:lang w:val="en-GB"/>
              </w:rPr>
              <w:t>a</w:t>
            </w:r>
            <w:r w:rsidRPr="007D199C">
              <w:rPr>
                <w:lang w:val="en-GB"/>
              </w:rPr>
              <w:t xml:space="preserve"> drop in the option delta to 0.96. The delta hedge now requires 96 shares</w:t>
            </w:r>
            <w:r>
              <w:rPr>
                <w:lang w:val="en-GB"/>
              </w:rPr>
              <w:t xml:space="preserve">, </w:t>
            </w:r>
            <w:r w:rsidRPr="007D199C">
              <w:rPr>
                <w:lang w:val="en-GB"/>
              </w:rPr>
              <w:t xml:space="preserve">the trader has 97. Therefore, </w:t>
            </w:r>
            <w:r>
              <w:rPr>
                <w:lang w:val="en-GB"/>
              </w:rPr>
              <w:t xml:space="preserve">they </w:t>
            </w:r>
            <w:r w:rsidRPr="007D199C">
              <w:rPr>
                <w:lang w:val="en-GB"/>
              </w:rPr>
              <w:t>can sell one share at the market price. Delta hedging</w:t>
            </w:r>
            <w:r>
              <w:rPr>
                <w:lang w:val="en-GB"/>
              </w:rPr>
              <w:t>,</w:t>
            </w:r>
            <w:r w:rsidRPr="007D199C">
              <w:rPr>
                <w:lang w:val="en-GB"/>
              </w:rPr>
              <w:t xml:space="preserve"> therefore</w:t>
            </w:r>
            <w:r>
              <w:rPr>
                <w:lang w:val="en-GB"/>
              </w:rPr>
              <w:t>,</w:t>
            </w:r>
            <w:r w:rsidRPr="007D199C">
              <w:rPr>
                <w:lang w:val="en-GB"/>
              </w:rPr>
              <w:t xml:space="preserve"> generates income when the price of the underlying asset falls.</w:t>
            </w:r>
          </w:p>
          <w:p w14:paraId="40BE714E" w14:textId="77777777" w:rsidR="001443CB" w:rsidRPr="00AB7D82" w:rsidRDefault="001443CB" w:rsidP="00031AEA">
            <w:pPr>
              <w:pStyle w:val="Odstavecseseznamem"/>
              <w:widowControl w:val="0"/>
              <w:numPr>
                <w:ilvl w:val="0"/>
                <w:numId w:val="44"/>
              </w:numPr>
              <w:suppressAutoHyphens/>
              <w:autoSpaceDN w:val="0"/>
              <w:spacing w:after="0" w:line="240" w:lineRule="auto"/>
              <w:ind w:left="709" w:hanging="425"/>
              <w:textAlignment w:val="baseline"/>
              <w:rPr>
                <w:lang w:val="en-GB"/>
              </w:rPr>
            </w:pPr>
            <w:r w:rsidRPr="00AB7D82">
              <w:rPr>
                <w:lang w:val="en-GB"/>
              </w:rPr>
              <w:lastRenderedPageBreak/>
              <w:t xml:space="preserve">What does </w:t>
            </w:r>
            <w:r>
              <w:rPr>
                <w:lang w:val="en-GB"/>
              </w:rPr>
              <w:t>a d</w:t>
            </w:r>
            <w:r w:rsidRPr="00AB7D82">
              <w:rPr>
                <w:lang w:val="en-GB"/>
              </w:rPr>
              <w:t xml:space="preserve">elta </w:t>
            </w:r>
            <w:r>
              <w:rPr>
                <w:lang w:val="en-GB"/>
              </w:rPr>
              <w:t xml:space="preserve">hedged portfolio </w:t>
            </w:r>
            <w:r w:rsidRPr="00AB7D82">
              <w:rPr>
                <w:lang w:val="en-GB"/>
              </w:rPr>
              <w:t>look like in limit cases?</w:t>
            </w:r>
          </w:p>
          <w:p w14:paraId="650D98D2" w14:textId="77777777" w:rsidR="001443CB" w:rsidRPr="007F167A" w:rsidRDefault="001443CB" w:rsidP="0071736A">
            <w:pPr>
              <w:pStyle w:val="Odstavecseseznamem"/>
              <w:widowControl w:val="0"/>
              <w:suppressAutoHyphens/>
              <w:autoSpaceDN w:val="0"/>
              <w:spacing w:after="0" w:line="240" w:lineRule="auto"/>
              <w:ind w:left="709"/>
              <w:contextualSpacing w:val="0"/>
              <w:textAlignment w:val="baseline"/>
            </w:pPr>
            <w:r w:rsidRPr="00AB7D82">
              <w:rPr>
                <w:lang w:val="en-GB"/>
              </w:rPr>
              <w:t xml:space="preserve">. . </w:t>
            </w:r>
            <w:r w:rsidRPr="007F167A">
              <w:t>. . .</w:t>
            </w:r>
          </w:p>
          <w:p w14:paraId="55ACA82C" w14:textId="77777777" w:rsidR="001443CB" w:rsidRPr="007F167A" w:rsidRDefault="001443CB" w:rsidP="0071736A">
            <w:pPr>
              <w:pStyle w:val="Odstavecseseznamem"/>
              <w:widowControl w:val="0"/>
              <w:suppressAutoHyphens/>
              <w:autoSpaceDN w:val="0"/>
              <w:spacing w:after="0" w:line="240" w:lineRule="auto"/>
              <w:ind w:left="709"/>
              <w:contextualSpacing w:val="0"/>
              <w:textAlignment w:val="baseline"/>
              <w:rPr>
                <w:lang w:val="en-GB"/>
              </w:rPr>
            </w:pPr>
            <w:r w:rsidRPr="007F167A">
              <w:rPr>
                <w:lang w:val="en-GB"/>
              </w:rPr>
              <w:t xml:space="preserve">If the price of the stock decreases significantly, the option delta </w:t>
            </w:r>
            <w:r>
              <w:rPr>
                <w:lang w:val="en-GB"/>
              </w:rPr>
              <w:t>approaches</w:t>
            </w:r>
            <w:r w:rsidRPr="007F167A">
              <w:rPr>
                <w:lang w:val="en-GB"/>
              </w:rPr>
              <w:t xml:space="preserve"> zero. In this case, selling all shares</w:t>
            </w:r>
            <w:r>
              <w:rPr>
                <w:lang w:val="en-GB"/>
              </w:rPr>
              <w:t xml:space="preserve"> is recommended</w:t>
            </w:r>
            <w:r w:rsidRPr="007F167A">
              <w:rPr>
                <w:lang w:val="en-GB"/>
              </w:rPr>
              <w:t xml:space="preserve">. </w:t>
            </w:r>
            <w:r>
              <w:rPr>
                <w:lang w:val="en-GB"/>
              </w:rPr>
              <w:t>This</w:t>
            </w:r>
            <w:r w:rsidRPr="007F167A">
              <w:rPr>
                <w:lang w:val="en-GB"/>
              </w:rPr>
              <w:t xml:space="preserve"> is logical because if </w:t>
            </w:r>
            <w:r>
              <w:rPr>
                <w:lang w:val="en-GB"/>
              </w:rPr>
              <w:t xml:space="preserve">call </w:t>
            </w:r>
            <w:r w:rsidRPr="007F167A">
              <w:rPr>
                <w:lang w:val="en-GB"/>
              </w:rPr>
              <w:t>options are deep</w:t>
            </w:r>
            <w:r>
              <w:rPr>
                <w:lang w:val="en-GB"/>
              </w:rPr>
              <w:t xml:space="preserve">ly out of the money, </w:t>
            </w:r>
            <w:r w:rsidRPr="007F167A">
              <w:rPr>
                <w:lang w:val="en-GB"/>
              </w:rPr>
              <w:t xml:space="preserve">there is no risk of </w:t>
            </w:r>
            <w:r>
              <w:rPr>
                <w:lang w:val="en-GB"/>
              </w:rPr>
              <w:t xml:space="preserve">them </w:t>
            </w:r>
            <w:r w:rsidRPr="007F167A">
              <w:rPr>
                <w:lang w:val="en-GB"/>
              </w:rPr>
              <w:t xml:space="preserve">being </w:t>
            </w:r>
            <w:r>
              <w:rPr>
                <w:lang w:val="en-GB"/>
              </w:rPr>
              <w:t xml:space="preserve">exercised. </w:t>
            </w:r>
            <w:r w:rsidRPr="009171C7">
              <w:rPr>
                <w:lang w:val="en-GB"/>
              </w:rPr>
              <w:t xml:space="preserve">Therefore, the </w:t>
            </w:r>
            <w:r>
              <w:rPr>
                <w:lang w:val="en-GB"/>
              </w:rPr>
              <w:t xml:space="preserve">writer of the calls </w:t>
            </w:r>
            <w:r w:rsidRPr="009171C7">
              <w:rPr>
                <w:lang w:val="en-GB"/>
              </w:rPr>
              <w:t>can get rid of the underlying shares</w:t>
            </w:r>
            <w:r w:rsidRPr="007F167A">
              <w:rPr>
                <w:lang w:val="en-GB"/>
              </w:rPr>
              <w:t xml:space="preserve">. </w:t>
            </w:r>
            <w:r>
              <w:rPr>
                <w:lang w:val="en-GB"/>
              </w:rPr>
              <w:t>These options are then called naked.</w:t>
            </w:r>
          </w:p>
          <w:p w14:paraId="5BBC91CD" w14:textId="77777777" w:rsidR="001443CB" w:rsidRPr="007F167A" w:rsidRDefault="001443CB" w:rsidP="0071736A">
            <w:pPr>
              <w:pStyle w:val="Odstavecseseznamem"/>
              <w:widowControl w:val="0"/>
              <w:suppressAutoHyphens/>
              <w:autoSpaceDN w:val="0"/>
              <w:spacing w:after="0" w:line="240" w:lineRule="auto"/>
              <w:ind w:left="709"/>
              <w:contextualSpacing w:val="0"/>
              <w:textAlignment w:val="baseline"/>
              <w:rPr>
                <w:lang w:val="en-GB"/>
              </w:rPr>
            </w:pPr>
            <w:r w:rsidRPr="007F167A">
              <w:rPr>
                <w:lang w:val="en-GB"/>
              </w:rPr>
              <w:t>. . . . .</w:t>
            </w:r>
          </w:p>
          <w:p w14:paraId="6C323BF0" w14:textId="77777777" w:rsidR="001443CB" w:rsidRDefault="001443CB" w:rsidP="0071736A">
            <w:pPr>
              <w:pStyle w:val="Odstavecseseznamem"/>
              <w:widowControl w:val="0"/>
              <w:suppressAutoHyphens/>
              <w:autoSpaceDN w:val="0"/>
              <w:spacing w:after="0" w:line="240" w:lineRule="auto"/>
              <w:ind w:left="709"/>
              <w:contextualSpacing w:val="0"/>
              <w:textAlignment w:val="baseline"/>
              <w:rPr>
                <w:lang w:val="en-GB"/>
              </w:rPr>
            </w:pPr>
            <w:r w:rsidRPr="007F167A">
              <w:rPr>
                <w:lang w:val="en-GB"/>
              </w:rPr>
              <w:t xml:space="preserve">In the case of </w:t>
            </w:r>
            <w:r>
              <w:rPr>
                <w:lang w:val="en-GB"/>
              </w:rPr>
              <w:t xml:space="preserve">a </w:t>
            </w:r>
            <w:r w:rsidRPr="007F167A">
              <w:rPr>
                <w:lang w:val="en-GB"/>
              </w:rPr>
              <w:t>significant increase</w:t>
            </w:r>
            <w:r>
              <w:rPr>
                <w:lang w:val="en-GB"/>
              </w:rPr>
              <w:t xml:space="preserve"> of the share price</w:t>
            </w:r>
            <w:r w:rsidRPr="007F167A">
              <w:rPr>
                <w:lang w:val="en-GB"/>
              </w:rPr>
              <w:t xml:space="preserve">, the </w:t>
            </w:r>
            <w:r>
              <w:rPr>
                <w:lang w:val="en-GB"/>
              </w:rPr>
              <w:t>o</w:t>
            </w:r>
            <w:r w:rsidRPr="007F167A">
              <w:rPr>
                <w:lang w:val="en-GB"/>
              </w:rPr>
              <w:t xml:space="preserve">ption </w:t>
            </w:r>
            <w:r>
              <w:rPr>
                <w:lang w:val="en-GB"/>
              </w:rPr>
              <w:t>d</w:t>
            </w:r>
            <w:r w:rsidRPr="007F167A">
              <w:rPr>
                <w:lang w:val="en-GB"/>
              </w:rPr>
              <w:t xml:space="preserve">elta </w:t>
            </w:r>
            <w:r>
              <w:rPr>
                <w:lang w:val="en-GB"/>
              </w:rPr>
              <w:t>approaches one.</w:t>
            </w:r>
            <w:r>
              <w:t xml:space="preserve"> </w:t>
            </w:r>
            <w:r w:rsidRPr="009171C7">
              <w:rPr>
                <w:lang w:val="en-GB"/>
              </w:rPr>
              <w:t>The delta hedg</w:t>
            </w:r>
            <w:r>
              <w:rPr>
                <w:lang w:val="en-GB"/>
              </w:rPr>
              <w:t>e rule, therefore, suggests</w:t>
            </w:r>
            <w:r w:rsidRPr="009171C7">
              <w:rPr>
                <w:lang w:val="en-GB"/>
              </w:rPr>
              <w:t xml:space="preserve"> holding </w:t>
            </w:r>
            <w:r>
              <w:rPr>
                <w:lang w:val="en-GB"/>
              </w:rPr>
              <w:t xml:space="preserve">the </w:t>
            </w:r>
            <w:r w:rsidRPr="009171C7">
              <w:rPr>
                <w:lang w:val="en-GB"/>
              </w:rPr>
              <w:t>stocks and options in a one-to-one ratio.</w:t>
            </w:r>
          </w:p>
          <w:p w14:paraId="5E32578D" w14:textId="77777777" w:rsidR="001443CB" w:rsidRDefault="001443CB" w:rsidP="0071736A">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6194E033" w14:textId="77777777" w:rsidR="001443CB" w:rsidRDefault="001443CB" w:rsidP="0071736A">
            <w:pPr>
              <w:pStyle w:val="Odstavecseseznamem"/>
              <w:widowControl w:val="0"/>
              <w:suppressAutoHyphens/>
              <w:autoSpaceDN w:val="0"/>
              <w:spacing w:after="0" w:line="240" w:lineRule="auto"/>
              <w:ind w:left="709"/>
              <w:contextualSpacing w:val="0"/>
              <w:textAlignment w:val="baseline"/>
              <w:rPr>
                <w:lang w:val="en-GB"/>
              </w:rPr>
            </w:pPr>
            <w:r w:rsidRPr="007F167A">
              <w:rPr>
                <w:lang w:val="en-GB"/>
              </w:rPr>
              <w:t>Again, this is a reasonable recommendation</w:t>
            </w:r>
            <w:r>
              <w:rPr>
                <w:lang w:val="en-GB"/>
              </w:rPr>
              <w:t xml:space="preserve">. Options are deeply in the money, so their writer </w:t>
            </w:r>
            <w:r w:rsidRPr="007F167A">
              <w:rPr>
                <w:lang w:val="en-GB"/>
              </w:rPr>
              <w:t>should be prepared</w:t>
            </w:r>
            <w:r>
              <w:rPr>
                <w:lang w:val="en-GB"/>
              </w:rPr>
              <w:t xml:space="preserve"> for the options to be exercised, at which time they </w:t>
            </w:r>
            <w:r w:rsidRPr="007F167A">
              <w:rPr>
                <w:lang w:val="en-GB"/>
              </w:rPr>
              <w:t xml:space="preserve">will have to sell </w:t>
            </w:r>
            <w:r>
              <w:rPr>
                <w:lang w:val="en-GB"/>
              </w:rPr>
              <w:t xml:space="preserve">the </w:t>
            </w:r>
            <w:r w:rsidRPr="007F167A">
              <w:rPr>
                <w:lang w:val="en-GB"/>
              </w:rPr>
              <w:t xml:space="preserve">shares </w:t>
            </w:r>
            <w:r w:rsidRPr="002601DB">
              <w:rPr>
                <w:lang w:val="en-GB"/>
              </w:rPr>
              <w:t xml:space="preserve">at a disadvantageous </w:t>
            </w:r>
            <w:r>
              <w:rPr>
                <w:lang w:val="en-GB"/>
              </w:rPr>
              <w:t xml:space="preserve">exercise </w:t>
            </w:r>
            <w:r w:rsidRPr="002601DB">
              <w:rPr>
                <w:lang w:val="en-GB"/>
              </w:rPr>
              <w:t>price</w:t>
            </w:r>
            <w:r>
              <w:rPr>
                <w:lang w:val="en-GB"/>
              </w:rPr>
              <w:t xml:space="preserve">. These options are then </w:t>
            </w:r>
            <w:r w:rsidRPr="007F167A">
              <w:rPr>
                <w:lang w:val="en-GB"/>
              </w:rPr>
              <w:t>fully covered.</w:t>
            </w:r>
          </w:p>
          <w:p w14:paraId="24704338" w14:textId="77777777" w:rsidR="004958B5" w:rsidRDefault="004958B5" w:rsidP="0071736A">
            <w:pPr>
              <w:pStyle w:val="Odstavecseseznamem"/>
              <w:widowControl w:val="0"/>
              <w:suppressAutoHyphens/>
              <w:autoSpaceDN w:val="0"/>
              <w:spacing w:after="0" w:line="240" w:lineRule="auto"/>
              <w:ind w:left="709"/>
              <w:contextualSpacing w:val="0"/>
              <w:textAlignment w:val="baseline"/>
              <w:rPr>
                <w:lang w:val="en-GB"/>
              </w:rPr>
            </w:pPr>
          </w:p>
          <w:p w14:paraId="7E831A0D" w14:textId="71928249" w:rsidR="00BC6D63" w:rsidRPr="00DE702C" w:rsidRDefault="00BC6D63" w:rsidP="00DE702C">
            <w:pPr>
              <w:pStyle w:val="Odstavecseseznamem"/>
              <w:widowControl w:val="0"/>
              <w:numPr>
                <w:ilvl w:val="0"/>
                <w:numId w:val="41"/>
              </w:numPr>
              <w:suppressAutoHyphens/>
              <w:autoSpaceDN w:val="0"/>
              <w:spacing w:after="0" w:line="240" w:lineRule="auto"/>
              <w:ind w:left="284" w:hanging="284"/>
              <w:textAlignment w:val="baseline"/>
              <w:rPr>
                <w:lang w:val="en-GB"/>
              </w:rPr>
            </w:pPr>
            <w:r w:rsidRPr="00BC6D63">
              <w:rPr>
                <w:lang w:val="en-GB"/>
              </w:rPr>
              <w:t>Economic theory is rich in</w:t>
            </w:r>
            <w:r w:rsidR="00887F50">
              <w:rPr>
                <w:lang w:val="en-GB"/>
              </w:rPr>
              <w:t xml:space="preserve"> cases </w:t>
            </w:r>
            <w:r w:rsidRPr="00BC6D63">
              <w:rPr>
                <w:lang w:val="en-GB"/>
              </w:rPr>
              <w:t>of unintended collective irrationality.</w:t>
            </w:r>
            <w:r w:rsidR="00DE702C">
              <w:rPr>
                <w:lang w:val="en-GB"/>
              </w:rPr>
              <w:t xml:space="preserve"> </w:t>
            </w:r>
            <w:r w:rsidRPr="00DE702C">
              <w:rPr>
                <w:lang w:val="en-GB"/>
              </w:rPr>
              <w:t xml:space="preserve">These </w:t>
            </w:r>
            <w:r w:rsidR="00DE702C" w:rsidRPr="00DE702C">
              <w:rPr>
                <w:lang w:val="en-GB"/>
              </w:rPr>
              <w:t xml:space="preserve">events </w:t>
            </w:r>
            <w:r w:rsidR="00887F50" w:rsidRPr="00887F50">
              <w:rPr>
                <w:lang w:val="en-GB"/>
              </w:rPr>
              <w:t>point to the fact</w:t>
            </w:r>
            <w:r w:rsidR="00887F50">
              <w:rPr>
                <w:lang w:val="en-GB"/>
              </w:rPr>
              <w:t xml:space="preserve"> that </w:t>
            </w:r>
            <w:r w:rsidRPr="00DE702C">
              <w:rPr>
                <w:lang w:val="en-GB"/>
              </w:rPr>
              <w:t xml:space="preserve">the behaviour of many individuals, rational and understandable from their individual perspective, can result in adverse effects. </w:t>
            </w:r>
            <w:r w:rsidR="00DE702C" w:rsidRPr="00DE702C">
              <w:rPr>
                <w:lang w:val="en-GB"/>
              </w:rPr>
              <w:t>Examples include bank runs, deferred consumption amid deflationary expectations</w:t>
            </w:r>
            <w:r w:rsidR="00887F50">
              <w:rPr>
                <w:lang w:val="en-GB"/>
              </w:rPr>
              <w:t xml:space="preserve"> or </w:t>
            </w:r>
            <w:r w:rsidR="00DE702C" w:rsidRPr="00DE702C">
              <w:rPr>
                <w:lang w:val="en-GB"/>
              </w:rPr>
              <w:t>stock market fever.</w:t>
            </w:r>
            <w:r w:rsidRPr="00DE702C">
              <w:rPr>
                <w:lang w:val="en-GB"/>
              </w:rPr>
              <w:t xml:space="preserve"> In short, what is true for an individual may not be true for the whole.</w:t>
            </w:r>
          </w:p>
          <w:p w14:paraId="068B6886" w14:textId="2B707F4F" w:rsidR="00BC6D63" w:rsidRPr="00BC6D63" w:rsidRDefault="00BC6D63" w:rsidP="00031AEA">
            <w:pPr>
              <w:pStyle w:val="Odstavecseseznamem"/>
              <w:widowControl w:val="0"/>
              <w:numPr>
                <w:ilvl w:val="0"/>
                <w:numId w:val="48"/>
              </w:numPr>
              <w:suppressAutoHyphens/>
              <w:autoSpaceDN w:val="0"/>
              <w:spacing w:after="0" w:line="240" w:lineRule="auto"/>
              <w:ind w:left="709" w:hanging="425"/>
              <w:textAlignment w:val="baseline"/>
              <w:rPr>
                <w:lang w:val="en-GB"/>
              </w:rPr>
            </w:pPr>
            <w:r w:rsidRPr="00BC6D63">
              <w:rPr>
                <w:lang w:val="en-GB"/>
              </w:rPr>
              <w:t xml:space="preserve">The above </w:t>
            </w:r>
            <w:r w:rsidR="000E344B">
              <w:rPr>
                <w:lang w:val="en-GB"/>
              </w:rPr>
              <w:t xml:space="preserve">numerical </w:t>
            </w:r>
            <w:r w:rsidR="00163309">
              <w:rPr>
                <w:lang w:val="en-GB"/>
              </w:rPr>
              <w:t xml:space="preserve">example </w:t>
            </w:r>
            <w:r w:rsidRPr="00BC6D63">
              <w:rPr>
                <w:lang w:val="en-GB"/>
              </w:rPr>
              <w:t xml:space="preserve">of dynamic delta hedging demonstrates that this </w:t>
            </w:r>
            <w:r w:rsidR="000E344B">
              <w:rPr>
                <w:lang w:val="en-GB"/>
              </w:rPr>
              <w:t xml:space="preserve">trading </w:t>
            </w:r>
            <w:r w:rsidRPr="00BC6D63">
              <w:rPr>
                <w:lang w:val="en-GB"/>
              </w:rPr>
              <w:t xml:space="preserve">strategy </w:t>
            </w:r>
            <w:r w:rsidR="00104788">
              <w:rPr>
                <w:lang w:val="en-GB"/>
              </w:rPr>
              <w:t>is</w:t>
            </w:r>
            <w:r w:rsidR="00163309">
              <w:rPr>
                <w:lang w:val="en-GB"/>
              </w:rPr>
              <w:t xml:space="preserve"> also </w:t>
            </w:r>
            <w:r w:rsidR="00104788">
              <w:rPr>
                <w:lang w:val="en-GB"/>
              </w:rPr>
              <w:t xml:space="preserve">exposed to the </w:t>
            </w:r>
            <w:r w:rsidRPr="00BC6D63">
              <w:rPr>
                <w:lang w:val="en-GB"/>
              </w:rPr>
              <w:t>paradox</w:t>
            </w:r>
            <w:r w:rsidR="00104788">
              <w:rPr>
                <w:lang w:val="en-GB"/>
              </w:rPr>
              <w:t xml:space="preserve"> in question</w:t>
            </w:r>
            <w:r w:rsidRPr="00BC6D63">
              <w:rPr>
                <w:lang w:val="en-GB"/>
              </w:rPr>
              <w:t xml:space="preserve">. In </w:t>
            </w:r>
            <w:r w:rsidR="000E344B">
              <w:rPr>
                <w:lang w:val="en-GB"/>
              </w:rPr>
              <w:t xml:space="preserve">this case, </w:t>
            </w:r>
            <w:r w:rsidRPr="00BC6D63">
              <w:rPr>
                <w:lang w:val="en-GB"/>
              </w:rPr>
              <w:t xml:space="preserve">rational efforts by individual portfolio managers to </w:t>
            </w:r>
            <w:r w:rsidR="000E344B">
              <w:rPr>
                <w:lang w:val="en-GB"/>
              </w:rPr>
              <w:t xml:space="preserve">be </w:t>
            </w:r>
            <w:r w:rsidRPr="00BC6D63">
              <w:rPr>
                <w:lang w:val="en-GB"/>
              </w:rPr>
              <w:t>hedge</w:t>
            </w:r>
            <w:r w:rsidR="000E344B">
              <w:rPr>
                <w:lang w:val="en-GB"/>
              </w:rPr>
              <w:t>d</w:t>
            </w:r>
            <w:r w:rsidRPr="00BC6D63">
              <w:rPr>
                <w:lang w:val="en-GB"/>
              </w:rPr>
              <w:t xml:space="preserve"> against price instability can ultimately lead to even greater price instability.</w:t>
            </w:r>
          </w:p>
          <w:p w14:paraId="2D35A3A3" w14:textId="77777777" w:rsidR="00BC6D63" w:rsidRPr="00163309" w:rsidRDefault="00BC6D63" w:rsidP="000E344B">
            <w:pPr>
              <w:pStyle w:val="Odstavecseseznamem"/>
              <w:widowControl w:val="0"/>
              <w:suppressAutoHyphens/>
              <w:autoSpaceDN w:val="0"/>
              <w:spacing w:after="0" w:line="240" w:lineRule="auto"/>
              <w:ind w:left="709"/>
              <w:textAlignment w:val="baseline"/>
              <w:rPr>
                <w:lang w:val="en-GB"/>
              </w:rPr>
            </w:pPr>
            <w:r w:rsidRPr="00163309">
              <w:rPr>
                <w:lang w:val="en-GB"/>
              </w:rPr>
              <w:t>. . . . .</w:t>
            </w:r>
          </w:p>
          <w:p w14:paraId="7DD37E93" w14:textId="77777777" w:rsidR="00BC6D63" w:rsidRPr="00163309" w:rsidRDefault="00BC6D63" w:rsidP="000E344B">
            <w:pPr>
              <w:pStyle w:val="Odstavecseseznamem"/>
              <w:widowControl w:val="0"/>
              <w:suppressAutoHyphens/>
              <w:autoSpaceDN w:val="0"/>
              <w:spacing w:after="0" w:line="240" w:lineRule="auto"/>
              <w:ind w:left="709"/>
              <w:textAlignment w:val="baseline"/>
              <w:rPr>
                <w:lang w:val="en-GB"/>
              </w:rPr>
            </w:pPr>
            <w:r w:rsidRPr="00163309">
              <w:rPr>
                <w:lang w:val="en-GB"/>
              </w:rPr>
              <w:t>Note that when stock prices are falling, dynamic delta hedging requires selling stocks. This can, however, further deepen the bearish sentiment of the stock market.</w:t>
            </w:r>
          </w:p>
          <w:p w14:paraId="35ABCFDA" w14:textId="77777777" w:rsidR="00BC6D63" w:rsidRPr="00163309" w:rsidRDefault="00BC6D63" w:rsidP="000E344B">
            <w:pPr>
              <w:pStyle w:val="Odstavecseseznamem"/>
              <w:widowControl w:val="0"/>
              <w:suppressAutoHyphens/>
              <w:autoSpaceDN w:val="0"/>
              <w:spacing w:after="0" w:line="240" w:lineRule="auto"/>
              <w:ind w:left="709"/>
              <w:textAlignment w:val="baseline"/>
              <w:rPr>
                <w:lang w:val="en-GB"/>
              </w:rPr>
            </w:pPr>
            <w:r w:rsidRPr="00163309">
              <w:rPr>
                <w:lang w:val="en-GB"/>
              </w:rPr>
              <w:t>. . . . .</w:t>
            </w:r>
          </w:p>
          <w:p w14:paraId="1B51C12E" w14:textId="67DED3AC" w:rsidR="00BC6D63" w:rsidRPr="00163309" w:rsidRDefault="00163309" w:rsidP="000E344B">
            <w:pPr>
              <w:pStyle w:val="Odstavecseseznamem"/>
              <w:widowControl w:val="0"/>
              <w:suppressAutoHyphens/>
              <w:autoSpaceDN w:val="0"/>
              <w:spacing w:after="0" w:line="240" w:lineRule="auto"/>
              <w:ind w:left="709"/>
              <w:textAlignment w:val="baseline"/>
              <w:rPr>
                <w:lang w:val="en-GB"/>
              </w:rPr>
            </w:pPr>
            <w:r w:rsidRPr="00163309">
              <w:rPr>
                <w:lang w:val="en-GB"/>
              </w:rPr>
              <w:t xml:space="preserve">In the same vein, </w:t>
            </w:r>
            <w:r w:rsidR="00BC6D63" w:rsidRPr="00163309">
              <w:rPr>
                <w:lang w:val="en-GB"/>
              </w:rPr>
              <w:t xml:space="preserve">when stock prices are rising, dynamic delta hedging recommends buying stocks. </w:t>
            </w:r>
            <w:r w:rsidR="00BC6D63" w:rsidRPr="00245EF0">
              <w:rPr>
                <w:lang w:val="en-GB"/>
              </w:rPr>
              <w:t>This</w:t>
            </w:r>
            <w:r w:rsidR="00870B93" w:rsidRPr="00245EF0">
              <w:rPr>
                <w:lang w:val="en-GB"/>
              </w:rPr>
              <w:t xml:space="preserve"> then </w:t>
            </w:r>
            <w:r w:rsidR="00BC6D63" w:rsidRPr="00245EF0">
              <w:rPr>
                <w:lang w:val="en-GB"/>
              </w:rPr>
              <w:t xml:space="preserve">gives the stock </w:t>
            </w:r>
            <w:r w:rsidR="00BC6D63" w:rsidRPr="00163309">
              <w:rPr>
                <w:lang w:val="en-GB"/>
              </w:rPr>
              <w:t>market bullish euphoria another boost.</w:t>
            </w:r>
          </w:p>
          <w:p w14:paraId="4C55B5AE" w14:textId="3E7F08DD" w:rsidR="004958B5" w:rsidRPr="002601DB" w:rsidRDefault="00BC6D63" w:rsidP="00031AEA">
            <w:pPr>
              <w:pStyle w:val="Odstavecseseznamem"/>
              <w:widowControl w:val="0"/>
              <w:numPr>
                <w:ilvl w:val="0"/>
                <w:numId w:val="48"/>
              </w:numPr>
              <w:suppressAutoHyphens/>
              <w:autoSpaceDN w:val="0"/>
              <w:spacing w:after="0" w:line="240" w:lineRule="auto"/>
              <w:ind w:left="709" w:hanging="425"/>
              <w:textAlignment w:val="baseline"/>
              <w:rPr>
                <w:lang w:val="en-GB"/>
              </w:rPr>
            </w:pPr>
            <w:r w:rsidRPr="00BC6D63">
              <w:rPr>
                <w:lang w:val="en-GB"/>
              </w:rPr>
              <w:lastRenderedPageBreak/>
              <w:t>The risk</w:t>
            </w:r>
            <w:r w:rsidR="00163309">
              <w:rPr>
                <w:lang w:val="en-GB"/>
              </w:rPr>
              <w:t xml:space="preserve"> of price instability </w:t>
            </w:r>
            <w:r w:rsidRPr="00BC6D63">
              <w:rPr>
                <w:lang w:val="en-GB"/>
              </w:rPr>
              <w:t>become</w:t>
            </w:r>
            <w:r w:rsidR="00163309">
              <w:rPr>
                <w:lang w:val="en-GB"/>
              </w:rPr>
              <w:t>s</w:t>
            </w:r>
            <w:r w:rsidRPr="00BC6D63">
              <w:rPr>
                <w:lang w:val="en-GB"/>
              </w:rPr>
              <w:t xml:space="preserve"> particularly acute when portfolio managers rely on computer-controlled program trading. </w:t>
            </w:r>
            <w:r w:rsidR="00036A8C" w:rsidRPr="00036A8C">
              <w:rPr>
                <w:lang w:val="en-GB"/>
              </w:rPr>
              <w:t xml:space="preserve">The relevant software permanently monitors the </w:t>
            </w:r>
            <w:r w:rsidR="00036A8C">
              <w:rPr>
                <w:lang w:val="en-GB"/>
              </w:rPr>
              <w:t xml:space="preserve">situation on </w:t>
            </w:r>
            <w:r w:rsidR="00036A8C" w:rsidRPr="00036A8C">
              <w:rPr>
                <w:lang w:val="en-GB"/>
              </w:rPr>
              <w:t xml:space="preserve">the stock market and, based on the information received, more or less </w:t>
            </w:r>
            <w:r w:rsidR="00036170">
              <w:rPr>
                <w:lang w:val="en-GB"/>
              </w:rPr>
              <w:t xml:space="preserve">automatically </w:t>
            </w:r>
            <w:r w:rsidR="00036A8C">
              <w:rPr>
                <w:lang w:val="en-GB"/>
              </w:rPr>
              <w:t xml:space="preserve">sends </w:t>
            </w:r>
            <w:r w:rsidR="00036A8C" w:rsidRPr="00036A8C">
              <w:rPr>
                <w:lang w:val="en-GB"/>
              </w:rPr>
              <w:t>sell or buy orders.</w:t>
            </w:r>
            <w:r w:rsidR="00036A8C">
              <w:rPr>
                <w:lang w:val="en-GB"/>
              </w:rPr>
              <w:t xml:space="preserve"> </w:t>
            </w:r>
            <w:r w:rsidRPr="00BC6D63">
              <w:rPr>
                <w:lang w:val="en-GB"/>
              </w:rPr>
              <w:t>The good servant then becomes the bad master.</w:t>
            </w:r>
          </w:p>
        </w:tc>
        <w:tc>
          <w:tcPr>
            <w:tcW w:w="5102" w:type="dxa"/>
            <w:tcMar>
              <w:top w:w="0" w:type="dxa"/>
              <w:left w:w="108" w:type="dxa"/>
              <w:bottom w:w="0" w:type="dxa"/>
              <w:right w:w="108" w:type="dxa"/>
            </w:tcMar>
          </w:tcPr>
          <w:p w14:paraId="6EDBAEF7" w14:textId="3013B109" w:rsidR="001443CB" w:rsidRDefault="001443CB" w:rsidP="00031AEA">
            <w:pPr>
              <w:pStyle w:val="Odstavecseseznamem"/>
              <w:widowControl w:val="0"/>
              <w:numPr>
                <w:ilvl w:val="0"/>
                <w:numId w:val="45"/>
              </w:numPr>
              <w:suppressAutoHyphens/>
              <w:autoSpaceDN w:val="0"/>
              <w:spacing w:after="0" w:line="240" w:lineRule="auto"/>
              <w:ind w:left="284" w:hanging="284"/>
              <w:textAlignment w:val="baseline"/>
            </w:pPr>
            <w:r>
              <w:lastRenderedPageBreak/>
              <w:t>Dynamické delta zajištění je jedním ze způsobů, jak chránit hodnotu opčního portfolia proti větším cenovým výkyvům podkladového aktiva.</w:t>
            </w:r>
          </w:p>
          <w:p w14:paraId="7CD43A01" w14:textId="77777777" w:rsidR="001443CB" w:rsidRDefault="001443CB" w:rsidP="00031AEA">
            <w:pPr>
              <w:pStyle w:val="Odstavecseseznamem"/>
              <w:widowControl w:val="0"/>
              <w:numPr>
                <w:ilvl w:val="0"/>
                <w:numId w:val="46"/>
              </w:numPr>
              <w:suppressAutoHyphens/>
              <w:autoSpaceDN w:val="0"/>
              <w:spacing w:after="0" w:line="240" w:lineRule="auto"/>
              <w:ind w:left="709" w:hanging="425"/>
              <w:contextualSpacing w:val="0"/>
              <w:textAlignment w:val="baseline"/>
            </w:pPr>
            <w:r>
              <w:t xml:space="preserve">Tato metoda spočívá v pravidelném přeskupování zajišťovaného portfolia s cílem obnovovat jeho delta neutralitu. Cenové pohyby podkladového aktiva totiž mění opční delta, a proto i žádoucí proporci mezi počtem akcií a počtem nákupních opcí. Ilustrujme si algoritmus dynamického delta zajištění na jednoduchém příkladu. </w:t>
            </w:r>
          </w:p>
          <w:p w14:paraId="74C2375D" w14:textId="77777777" w:rsidR="001443CB" w:rsidRDefault="001443CB" w:rsidP="00031AEA">
            <w:pPr>
              <w:pStyle w:val="Odstavecseseznamem"/>
              <w:widowControl w:val="0"/>
              <w:numPr>
                <w:ilvl w:val="0"/>
                <w:numId w:val="46"/>
              </w:numPr>
              <w:suppressAutoHyphens/>
              <w:autoSpaceDN w:val="0"/>
              <w:spacing w:after="0" w:line="240" w:lineRule="auto"/>
              <w:ind w:left="709" w:hanging="425"/>
              <w:contextualSpacing w:val="0"/>
              <w:textAlignment w:val="baseline"/>
            </w:pPr>
            <w:r>
              <w:t>Obchodník vypisuje 100 nákupních opcí. Při aktuální ceně akcie 50 € opční delta činí 0,95. To znamená, že pro delta zajištění opčního portfolia je zapotřebí zakoupit 95 akcí.</w:t>
            </w:r>
          </w:p>
          <w:p w14:paraId="59D2E67E"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 . . . .</w:t>
            </w:r>
          </w:p>
          <w:p w14:paraId="0AE1456C"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Předpokládejme, že v průběhu týdne cena akcie vzrostla na 60 € a opční delta se zvýšilo na 0,97. Obchodník zjišťuje, že k delta zajištění opčního portfolia by potřeboval 97 akcí, má jich však jen 95. Proto jsou zakoupeny další dvě akcie za aktuální tržní cenu. Můžeme si to zobecnit, že při rostoucí ceně akcie je obnovování delta zajištění spojeno s dodatečnými výdaji.</w:t>
            </w:r>
          </w:p>
          <w:p w14:paraId="7F30E4F2"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p>
          <w:p w14:paraId="11CC1845"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 . . . .</w:t>
            </w:r>
          </w:p>
          <w:p w14:paraId="5DCBC863"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Za další týden cena akcie klesla na 55, což se projevilo v poklesu opčního delta na 0,96. Delta zajištění nyní vyžaduje 96 akcií, obchodník jich má 97. Jednu akcii proto může za tržní cenu prodat. Při klesající ceně podkladového aktiva tudíž delta zajištění generuje příjem.</w:t>
            </w:r>
          </w:p>
          <w:p w14:paraId="6DD35614"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p>
          <w:p w14:paraId="5F9A2E7B" w14:textId="77777777" w:rsidR="001443CB" w:rsidRDefault="001443CB" w:rsidP="00031AEA">
            <w:pPr>
              <w:pStyle w:val="Odstavecseseznamem"/>
              <w:widowControl w:val="0"/>
              <w:numPr>
                <w:ilvl w:val="0"/>
                <w:numId w:val="46"/>
              </w:numPr>
              <w:suppressAutoHyphens/>
              <w:autoSpaceDN w:val="0"/>
              <w:spacing w:after="0" w:line="240" w:lineRule="auto"/>
              <w:ind w:left="709" w:hanging="425"/>
              <w:contextualSpacing w:val="0"/>
              <w:textAlignment w:val="baseline"/>
            </w:pPr>
            <w:r>
              <w:lastRenderedPageBreak/>
              <w:t>Jak vypadá delta zajištěné portfolio v limitních případech?</w:t>
            </w:r>
          </w:p>
          <w:p w14:paraId="38F61035"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 . . . .</w:t>
            </w:r>
          </w:p>
          <w:p w14:paraId="52D88DD4"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 xml:space="preserve">Pokud cena akcie výrazně klesá, opční delta se blíží k nule. V tomto případě se doporučuje prodat všechny akcie. Je to logické, neboť jsou-li nákupní opce hluboko bez peněz, nehrozí, že budou uplatněny. Vypisoval nákupních opcí se tudíž může podkladových akcií zbavit. Říkáme, že opce jsou obnažené. </w:t>
            </w:r>
          </w:p>
          <w:p w14:paraId="58C5F048"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p>
          <w:p w14:paraId="3C9FD412"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 . . . .</w:t>
            </w:r>
          </w:p>
          <w:p w14:paraId="5A978F2E"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V případě výrazného růstu ceny akcie se opční delta přibližuje k jedné. Pravidlo delta zajištění potom doporučuje udržovat akcie a opce v poměru jedna ku jedné.</w:t>
            </w:r>
          </w:p>
          <w:p w14:paraId="035CACFC"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p>
          <w:p w14:paraId="1564E7C9"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 . . . .</w:t>
            </w:r>
          </w:p>
          <w:p w14:paraId="0FEE276B" w14:textId="77777777" w:rsidR="001443CB" w:rsidRDefault="001443CB" w:rsidP="0071736A">
            <w:pPr>
              <w:pStyle w:val="Odstavecseseznamem"/>
              <w:widowControl w:val="0"/>
              <w:suppressAutoHyphens/>
              <w:autoSpaceDN w:val="0"/>
              <w:spacing w:after="0" w:line="240" w:lineRule="auto"/>
              <w:ind w:left="709"/>
              <w:contextualSpacing w:val="0"/>
              <w:textAlignment w:val="baseline"/>
            </w:pPr>
            <w:r>
              <w:t>Opět to je rozumné doporučení. Opce jsou hluboko při penězích, takže jejich vypisovatel by se měl připravit na to, že opce budou uplatněny, a on bude muset prodávat akcie za nevýhodnou uplatňovací cenu. Tyto opce jsou tudíž plně kryty.</w:t>
            </w:r>
          </w:p>
          <w:p w14:paraId="27FA7ED5" w14:textId="77777777" w:rsidR="004958B5" w:rsidRDefault="004958B5" w:rsidP="0071736A">
            <w:pPr>
              <w:pStyle w:val="Odstavecseseznamem"/>
              <w:widowControl w:val="0"/>
              <w:suppressAutoHyphens/>
              <w:autoSpaceDN w:val="0"/>
              <w:spacing w:after="0" w:line="240" w:lineRule="auto"/>
              <w:ind w:left="709"/>
              <w:contextualSpacing w:val="0"/>
              <w:textAlignment w:val="baseline"/>
            </w:pPr>
          </w:p>
          <w:p w14:paraId="3A84E6C6" w14:textId="218B9416" w:rsidR="00BC6D63" w:rsidRDefault="004958B5" w:rsidP="00DE702C">
            <w:pPr>
              <w:pStyle w:val="Odstavecseseznamem"/>
              <w:widowControl w:val="0"/>
              <w:numPr>
                <w:ilvl w:val="0"/>
                <w:numId w:val="45"/>
              </w:numPr>
              <w:suppressAutoHyphens/>
              <w:autoSpaceDN w:val="0"/>
              <w:spacing w:after="0" w:line="240" w:lineRule="auto"/>
              <w:ind w:left="284" w:hanging="284"/>
              <w:textAlignment w:val="baseline"/>
            </w:pPr>
            <w:r w:rsidRPr="00245EF0">
              <w:t xml:space="preserve">Ekonomická teorie je bohatá na </w:t>
            </w:r>
            <w:r w:rsidR="00DE702C" w:rsidRPr="00245EF0">
              <w:t>pří</w:t>
            </w:r>
            <w:r w:rsidR="00887F50" w:rsidRPr="00245EF0">
              <w:t xml:space="preserve">pady </w:t>
            </w:r>
            <w:r w:rsidRPr="00245EF0">
              <w:t>nezamýšlené kolektivní iracionality.</w:t>
            </w:r>
            <w:r w:rsidR="00DE702C" w:rsidRPr="00245EF0">
              <w:t xml:space="preserve"> </w:t>
            </w:r>
            <w:r w:rsidR="00951FFC">
              <w:t xml:space="preserve">Tyto </w:t>
            </w:r>
            <w:r w:rsidR="00DE702C">
              <w:t xml:space="preserve">události </w:t>
            </w:r>
            <w:r w:rsidR="00887F50">
              <w:t xml:space="preserve">poukazují na fakt, že </w:t>
            </w:r>
            <w:r w:rsidR="00951FFC">
              <w:t>chování mnoha jednotlivců, z jejich individuálního pohledu racionální a pochopitelné, může vyústit do ne</w:t>
            </w:r>
            <w:r w:rsidR="002350F1">
              <w:t xml:space="preserve">příznivých </w:t>
            </w:r>
            <w:r w:rsidR="00951FFC">
              <w:t xml:space="preserve">efektů. </w:t>
            </w:r>
            <w:r w:rsidR="00DE702C">
              <w:t xml:space="preserve">Jmenujme například </w:t>
            </w:r>
            <w:r w:rsidR="00951FFC">
              <w:t>run na banku, odklád</w:t>
            </w:r>
            <w:r w:rsidR="00DE702C">
              <w:t xml:space="preserve">anou </w:t>
            </w:r>
            <w:r w:rsidR="00951FFC">
              <w:t>spotřeb</w:t>
            </w:r>
            <w:r w:rsidR="00DE702C">
              <w:t>u</w:t>
            </w:r>
            <w:r w:rsidR="00951FFC">
              <w:t xml:space="preserve"> při deflačních očekáváních či </w:t>
            </w:r>
            <w:r w:rsidR="002350F1">
              <w:t>horečk</w:t>
            </w:r>
            <w:r w:rsidR="00104788">
              <w:t>u</w:t>
            </w:r>
            <w:r w:rsidR="002350F1">
              <w:t xml:space="preserve"> </w:t>
            </w:r>
            <w:r w:rsidR="00951FFC">
              <w:t>akciové</w:t>
            </w:r>
            <w:r w:rsidR="002350F1">
              <w:t xml:space="preserve">ho </w:t>
            </w:r>
            <w:r w:rsidR="00951FFC">
              <w:t>trhu. Zkrátka co je pravdivé pro jednotlivce, nemusí být pravdivé pro celek.</w:t>
            </w:r>
          </w:p>
          <w:p w14:paraId="6DC03E01" w14:textId="15CEB3D9" w:rsidR="002350F1" w:rsidRDefault="00570B6D" w:rsidP="00DE702C">
            <w:pPr>
              <w:pStyle w:val="Odstavecseseznamem"/>
              <w:widowControl w:val="0"/>
              <w:numPr>
                <w:ilvl w:val="0"/>
                <w:numId w:val="47"/>
              </w:numPr>
              <w:suppressAutoHyphens/>
              <w:autoSpaceDN w:val="0"/>
              <w:spacing w:after="0" w:line="240" w:lineRule="auto"/>
              <w:ind w:left="709" w:hanging="425"/>
              <w:textAlignment w:val="baseline"/>
            </w:pPr>
            <w:r>
              <w:t>Výše uveden</w:t>
            </w:r>
            <w:r w:rsidR="00104788">
              <w:t xml:space="preserve">ý </w:t>
            </w:r>
            <w:r w:rsidR="000E344B">
              <w:t>číseln</w:t>
            </w:r>
            <w:r w:rsidR="00104788">
              <w:t xml:space="preserve">ý příklad </w:t>
            </w:r>
            <w:r>
              <w:t xml:space="preserve">dynamického delta zajištění </w:t>
            </w:r>
            <w:r w:rsidR="002350F1">
              <w:t>dokládá</w:t>
            </w:r>
            <w:r>
              <w:t>, že tato o</w:t>
            </w:r>
            <w:r w:rsidR="000E344B">
              <w:t>b</w:t>
            </w:r>
            <w:r>
              <w:t xml:space="preserve">chodní strategie </w:t>
            </w:r>
            <w:r w:rsidR="00104788">
              <w:t xml:space="preserve">je také vystavena </w:t>
            </w:r>
            <w:r w:rsidR="00163309">
              <w:t xml:space="preserve">jmenovanému </w:t>
            </w:r>
            <w:r w:rsidR="00DE702C">
              <w:t xml:space="preserve">riziku. </w:t>
            </w:r>
            <w:r w:rsidR="000E344B">
              <w:t xml:space="preserve">V tomto případě </w:t>
            </w:r>
            <w:r w:rsidR="002350F1">
              <w:t>racionální snahy jednotlivých portfoliových manažerů zajišťovat se proti cenové nestabilitě mohou ve svém důsledku vést k ještě větší cenové nestabilitě.</w:t>
            </w:r>
          </w:p>
          <w:p w14:paraId="4D537B6F" w14:textId="77777777" w:rsidR="002350F1" w:rsidRDefault="002350F1" w:rsidP="002350F1">
            <w:pPr>
              <w:pStyle w:val="Odstavecseseznamem"/>
              <w:widowControl w:val="0"/>
              <w:suppressAutoHyphens/>
              <w:autoSpaceDN w:val="0"/>
              <w:spacing w:after="0" w:line="240" w:lineRule="auto"/>
              <w:ind w:left="709"/>
              <w:textAlignment w:val="baseline"/>
            </w:pPr>
            <w:r>
              <w:t>. . . . .</w:t>
            </w:r>
          </w:p>
          <w:p w14:paraId="5DE278FA" w14:textId="14901214" w:rsidR="002350F1" w:rsidRDefault="002350F1" w:rsidP="002350F1">
            <w:pPr>
              <w:pStyle w:val="Odstavecseseznamem"/>
              <w:widowControl w:val="0"/>
              <w:suppressAutoHyphens/>
              <w:autoSpaceDN w:val="0"/>
              <w:spacing w:after="0" w:line="240" w:lineRule="auto"/>
              <w:ind w:left="709"/>
              <w:textAlignment w:val="baseline"/>
            </w:pPr>
            <w:r>
              <w:t>Všimněme si totiž, že při klesajících cenách akcií dynamické delta zajištění požaduje akcie prodávat. To ale může ještě více prohlubovat medvědí sentiment akciového trnu.</w:t>
            </w:r>
          </w:p>
          <w:p w14:paraId="67309654" w14:textId="77777777" w:rsidR="002350F1" w:rsidRDefault="002350F1" w:rsidP="002350F1">
            <w:pPr>
              <w:pStyle w:val="Odstavecseseznamem"/>
              <w:widowControl w:val="0"/>
              <w:suppressAutoHyphens/>
              <w:autoSpaceDN w:val="0"/>
              <w:spacing w:after="0" w:line="240" w:lineRule="auto"/>
              <w:ind w:left="709"/>
              <w:textAlignment w:val="baseline"/>
            </w:pPr>
            <w:r>
              <w:t>. . . . .</w:t>
            </w:r>
          </w:p>
          <w:p w14:paraId="10AF9ADC" w14:textId="70729DB5" w:rsidR="00DA11EF" w:rsidRDefault="00163309" w:rsidP="002350F1">
            <w:pPr>
              <w:pStyle w:val="Odstavecseseznamem"/>
              <w:widowControl w:val="0"/>
              <w:suppressAutoHyphens/>
              <w:autoSpaceDN w:val="0"/>
              <w:spacing w:after="0" w:line="240" w:lineRule="auto"/>
              <w:ind w:left="709"/>
              <w:textAlignment w:val="baseline"/>
            </w:pPr>
            <w:r>
              <w:t xml:space="preserve">Ve stejném duchu </w:t>
            </w:r>
            <w:r w:rsidR="002350F1">
              <w:t xml:space="preserve">při rostoucích cenách akcií dynamické delta zajištění doporučuje </w:t>
            </w:r>
            <w:r w:rsidR="00DA11EF">
              <w:t>akcie kupovat. Býčí euforie akciového trhu tím však dostává další impulz.</w:t>
            </w:r>
          </w:p>
          <w:p w14:paraId="5B1CD240" w14:textId="2B2DF998" w:rsidR="004958B5" w:rsidRPr="00FF4350" w:rsidRDefault="00163309" w:rsidP="00031AEA">
            <w:pPr>
              <w:pStyle w:val="Odstavecseseznamem"/>
              <w:widowControl w:val="0"/>
              <w:numPr>
                <w:ilvl w:val="0"/>
                <w:numId w:val="47"/>
              </w:numPr>
              <w:suppressAutoHyphens/>
              <w:autoSpaceDN w:val="0"/>
              <w:spacing w:after="0" w:line="240" w:lineRule="auto"/>
              <w:ind w:left="709" w:hanging="425"/>
              <w:textAlignment w:val="baseline"/>
            </w:pPr>
            <w:r>
              <w:lastRenderedPageBreak/>
              <w:t>R</w:t>
            </w:r>
            <w:r w:rsidR="00DA11EF">
              <w:t>izik</w:t>
            </w:r>
            <w:r>
              <w:t xml:space="preserve">o cenové nestability </w:t>
            </w:r>
            <w:r w:rsidR="00DA11EF">
              <w:t>se stáv</w:t>
            </w:r>
            <w:r>
              <w:t>á</w:t>
            </w:r>
            <w:r w:rsidR="00DA11EF">
              <w:t xml:space="preserve"> akutním zejména tehdy, </w:t>
            </w:r>
            <w:r w:rsidR="00036A8C">
              <w:t xml:space="preserve">když se </w:t>
            </w:r>
            <w:r w:rsidR="00DA11EF">
              <w:t xml:space="preserve">portfolioví manažeři spoléhají na počítačem ovládané programové obchodování. </w:t>
            </w:r>
            <w:r w:rsidR="00036A8C">
              <w:t xml:space="preserve">Příslušný software </w:t>
            </w:r>
            <w:r w:rsidR="00DA11EF">
              <w:t xml:space="preserve">permanentně </w:t>
            </w:r>
            <w:r w:rsidR="00036A8C">
              <w:t xml:space="preserve">sleduje dění na </w:t>
            </w:r>
            <w:r w:rsidR="00DA11EF">
              <w:t>akciové</w:t>
            </w:r>
            <w:r w:rsidR="00036A8C">
              <w:t>m</w:t>
            </w:r>
            <w:r w:rsidR="00DA11EF">
              <w:t xml:space="preserve"> trhu a podle obdržených informací víceméně </w:t>
            </w:r>
            <w:r w:rsidR="00036170">
              <w:t xml:space="preserve">automaticky </w:t>
            </w:r>
            <w:r w:rsidR="00DA11EF">
              <w:t>zadáv</w:t>
            </w:r>
            <w:r w:rsidR="00036A8C">
              <w:t xml:space="preserve">á </w:t>
            </w:r>
            <w:r w:rsidR="00DA11EF">
              <w:t>prodejní nebo nákupní příkazy.</w:t>
            </w:r>
            <w:r w:rsidR="0042462A">
              <w:t xml:space="preserve"> Z dobrého sluhy se pak stává zlý pán.</w:t>
            </w:r>
          </w:p>
        </w:tc>
      </w:tr>
    </w:tbl>
    <w:p w14:paraId="09CA83CA" w14:textId="1C70CFC6" w:rsidR="006011BC" w:rsidRDefault="00BF2641" w:rsidP="00390659">
      <w:pPr>
        <w:sectPr w:rsidR="006011BC" w:rsidSect="00DF6DB7">
          <w:headerReference w:type="default" r:id="rId26"/>
          <w:pgSz w:w="11906" w:h="16838"/>
          <w:pgMar w:top="1418" w:right="851" w:bottom="1418" w:left="851" w:header="57" w:footer="624" w:gutter="0"/>
          <w:cols w:space="708"/>
          <w:docGrid w:linePitch="360"/>
        </w:sectPr>
      </w:pPr>
      <w:r>
        <w:lastRenderedPageBreak/>
        <w:br w:type="page"/>
      </w:r>
    </w:p>
    <w:p w14:paraId="1AC68FBD" w14:textId="271443A2" w:rsidR="00BF2641" w:rsidRPr="00BF2641" w:rsidRDefault="00BF2641" w:rsidP="00E21183">
      <w:pPr>
        <w:spacing w:after="0" w:line="240" w:lineRule="auto"/>
        <w:rPr>
          <w:color w:val="683104"/>
          <w:sz w:val="28"/>
          <w:szCs w:val="28"/>
          <w:lang w:val="en-GB"/>
        </w:rPr>
      </w:pPr>
      <w:bookmarkStart w:id="11" w:name="L19S06"/>
      <w:bookmarkEnd w:id="11"/>
      <w:r w:rsidRPr="00BF2641">
        <w:rPr>
          <w:color w:val="683104"/>
          <w:sz w:val="28"/>
          <w:szCs w:val="28"/>
          <w:lang w:val="en-GB"/>
        </w:rPr>
        <w:lastRenderedPageBreak/>
        <w:t>L</w:t>
      </w:r>
      <w:r w:rsidR="00B05B34">
        <w:rPr>
          <w:color w:val="683104"/>
          <w:sz w:val="28"/>
          <w:szCs w:val="28"/>
          <w:lang w:val="en-GB"/>
        </w:rPr>
        <w:t>1</w:t>
      </w:r>
      <w:r w:rsidR="000260B8">
        <w:rPr>
          <w:color w:val="683104"/>
          <w:sz w:val="28"/>
          <w:szCs w:val="28"/>
          <w:lang w:val="en-GB"/>
        </w:rPr>
        <w:t>9</w:t>
      </w:r>
      <w:r w:rsidRPr="00BF2641">
        <w:rPr>
          <w:color w:val="683104"/>
          <w:sz w:val="28"/>
          <w:szCs w:val="28"/>
          <w:lang w:val="en-GB"/>
        </w:rPr>
        <w:t>S0</w:t>
      </w:r>
      <w:r w:rsidR="00B742BF">
        <w:rPr>
          <w:color w:val="683104"/>
          <w:sz w:val="28"/>
          <w:szCs w:val="28"/>
          <w:lang w:val="en-GB"/>
        </w:rPr>
        <w:t>6</w:t>
      </w:r>
    </w:p>
    <w:p w14:paraId="4E84FBFC" w14:textId="6EE56936" w:rsidR="00BF2641" w:rsidRDefault="00D97633" w:rsidP="00F076DA">
      <w:pPr>
        <w:spacing w:after="0" w:line="240" w:lineRule="auto"/>
        <w:jc w:val="center"/>
      </w:pPr>
      <w:r>
        <w:rPr>
          <w:noProof/>
        </w:rPr>
        <w:drawing>
          <wp:inline distT="0" distB="0" distL="0" distR="0" wp14:anchorId="1F8E3757" wp14:editId="77360832">
            <wp:extent cx="2746800" cy="2059200"/>
            <wp:effectExtent l="0" t="0" r="0" b="0"/>
            <wp:docPr id="104358485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84858"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46800" cy="2059200"/>
                    </a:xfrm>
                    <a:prstGeom prst="rect">
                      <a:avLst/>
                    </a:prstGeom>
                  </pic:spPr>
                </pic:pic>
              </a:graphicData>
            </a:graphic>
          </wp:inline>
        </w:drawing>
      </w:r>
    </w:p>
    <w:p w14:paraId="17DB563E" w14:textId="77777777" w:rsidR="00390659" w:rsidRDefault="00390659" w:rsidP="00390659">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390659" w14:paraId="28CCD6B8" w14:textId="77777777" w:rsidTr="00E21183">
        <w:trPr>
          <w:jc w:val="center"/>
        </w:trPr>
        <w:tc>
          <w:tcPr>
            <w:tcW w:w="5102" w:type="dxa"/>
            <w:tcMar>
              <w:top w:w="0" w:type="dxa"/>
              <w:left w:w="108" w:type="dxa"/>
              <w:bottom w:w="0" w:type="dxa"/>
              <w:right w:w="108" w:type="dxa"/>
            </w:tcMar>
          </w:tcPr>
          <w:p w14:paraId="3FC3F3C2" w14:textId="25552151" w:rsidR="00390659" w:rsidRPr="002E2C3C" w:rsidRDefault="00390659" w:rsidP="00031AEA">
            <w:pPr>
              <w:pStyle w:val="Odstavecseseznamem"/>
              <w:widowControl w:val="0"/>
              <w:numPr>
                <w:ilvl w:val="0"/>
                <w:numId w:val="16"/>
              </w:numPr>
              <w:suppressAutoHyphens/>
              <w:autoSpaceDN w:val="0"/>
              <w:spacing w:after="0" w:line="240" w:lineRule="auto"/>
              <w:ind w:left="284" w:hanging="284"/>
              <w:textAlignment w:val="baseline"/>
              <w:rPr>
                <w:lang w:val="en-GB"/>
              </w:rPr>
            </w:pPr>
            <w:r w:rsidRPr="002E2C3C">
              <w:rPr>
                <w:lang w:val="en-GB"/>
              </w:rPr>
              <w:t>Option gamma is the second sensitivity indicator</w:t>
            </w:r>
            <w:r w:rsidR="00AF501E">
              <w:rPr>
                <w:lang w:val="en-GB"/>
              </w:rPr>
              <w:t xml:space="preserve"> that</w:t>
            </w:r>
            <w:r w:rsidRPr="002E2C3C">
              <w:rPr>
                <w:lang w:val="en-GB"/>
              </w:rPr>
              <w:t xml:space="preserve"> we will focus on.</w:t>
            </w:r>
          </w:p>
          <w:p w14:paraId="5B6B3ABB" w14:textId="4DEBE968" w:rsidR="00390659" w:rsidRDefault="00EE7D19" w:rsidP="00031AEA">
            <w:pPr>
              <w:pStyle w:val="Odstavecseseznamem"/>
              <w:widowControl w:val="0"/>
              <w:numPr>
                <w:ilvl w:val="0"/>
                <w:numId w:val="31"/>
              </w:numPr>
              <w:suppressAutoHyphens/>
              <w:autoSpaceDN w:val="0"/>
              <w:spacing w:after="0" w:line="240" w:lineRule="auto"/>
              <w:ind w:left="709" w:hanging="425"/>
              <w:textAlignment w:val="baseline"/>
              <w:rPr>
                <w:lang w:val="en-GB"/>
              </w:rPr>
            </w:pPr>
            <w:r>
              <w:rPr>
                <w:lang w:val="en-GB"/>
              </w:rPr>
              <w:t xml:space="preserve">An option </w:t>
            </w:r>
            <w:r w:rsidR="00390659">
              <w:rPr>
                <w:lang w:val="en-GB"/>
              </w:rPr>
              <w:t xml:space="preserve">gamma </w:t>
            </w:r>
            <w:r w:rsidR="00390659" w:rsidRPr="002E2C3C">
              <w:rPr>
                <w:lang w:val="en-GB"/>
              </w:rPr>
              <w:t>is defined as the sensitivity of the option delta to a change in the price of the underlying asset.</w:t>
            </w:r>
          </w:p>
          <w:p w14:paraId="3BB90F4C" w14:textId="77777777" w:rsidR="00390659" w:rsidRDefault="00390659" w:rsidP="009E0351">
            <w:pPr>
              <w:pStyle w:val="Odstavecseseznamem"/>
              <w:widowControl w:val="0"/>
              <w:suppressAutoHyphens/>
              <w:autoSpaceDN w:val="0"/>
              <w:spacing w:after="0" w:line="240" w:lineRule="auto"/>
              <w:ind w:left="709"/>
              <w:textAlignment w:val="baseline"/>
              <w:rPr>
                <w:lang w:val="en-GB"/>
              </w:rPr>
            </w:pPr>
            <w:r>
              <w:rPr>
                <w:lang w:val="en-GB"/>
              </w:rPr>
              <w:t>. . . . .</w:t>
            </w:r>
          </w:p>
          <w:p w14:paraId="458C97A6" w14:textId="6E661179" w:rsidR="00390659" w:rsidRPr="002E2C3C" w:rsidRDefault="00390659" w:rsidP="009E0351">
            <w:pPr>
              <w:pStyle w:val="Odstavecseseznamem"/>
              <w:widowControl w:val="0"/>
              <w:suppressAutoHyphens/>
              <w:autoSpaceDN w:val="0"/>
              <w:spacing w:after="0" w:line="240" w:lineRule="auto"/>
              <w:ind w:left="709"/>
              <w:textAlignment w:val="baseline"/>
              <w:rPr>
                <w:lang w:val="en-GB"/>
              </w:rPr>
            </w:pPr>
            <w:r w:rsidRPr="002E2C3C">
              <w:rPr>
                <w:lang w:val="en-GB"/>
              </w:rPr>
              <w:t xml:space="preserve">Since the option delta is equal to the first derivative of the </w:t>
            </w:r>
            <w:r>
              <w:rPr>
                <w:lang w:val="en-GB"/>
              </w:rPr>
              <w:t xml:space="preserve">option premium with respect to the price of the </w:t>
            </w:r>
            <w:r w:rsidRPr="002E2C3C">
              <w:rPr>
                <w:lang w:val="en-GB"/>
              </w:rPr>
              <w:t xml:space="preserve">underlying asset and the gamma is the derivative of this first derivative, the size of the option gamma is found by substituting into the second derivative of the </w:t>
            </w:r>
            <w:r>
              <w:rPr>
                <w:lang w:val="en-GB"/>
              </w:rPr>
              <w:t xml:space="preserve">option premium with respect to the price of the </w:t>
            </w:r>
            <w:r w:rsidRPr="002E2C3C">
              <w:rPr>
                <w:lang w:val="en-GB"/>
              </w:rPr>
              <w:t xml:space="preserve">underlying </w:t>
            </w:r>
            <w:r>
              <w:rPr>
                <w:lang w:val="en-GB"/>
              </w:rPr>
              <w:t>asset.</w:t>
            </w:r>
            <w:r w:rsidRPr="002E2C3C">
              <w:rPr>
                <w:lang w:val="en-GB"/>
              </w:rPr>
              <w:t xml:space="preserve"> </w:t>
            </w:r>
            <w:r>
              <w:rPr>
                <w:lang w:val="en-GB"/>
              </w:rPr>
              <w:t xml:space="preserve">Anyone </w:t>
            </w:r>
            <w:r w:rsidRPr="00390659">
              <w:rPr>
                <w:lang w:val="en-GB"/>
              </w:rPr>
              <w:t xml:space="preserve">interested can practice derivative skills </w:t>
            </w:r>
            <w:r w:rsidR="00AF501E">
              <w:rPr>
                <w:lang w:val="en-GB"/>
              </w:rPr>
              <w:t>using</w:t>
            </w:r>
            <w:r w:rsidR="00AF501E" w:rsidRPr="00390659">
              <w:rPr>
                <w:lang w:val="en-GB"/>
              </w:rPr>
              <w:t xml:space="preserve"> </w:t>
            </w:r>
            <w:r w:rsidRPr="00390659">
              <w:rPr>
                <w:lang w:val="en-GB"/>
              </w:rPr>
              <w:t xml:space="preserve">the Black-Scholes </w:t>
            </w:r>
            <w:r>
              <w:rPr>
                <w:lang w:val="en-GB"/>
              </w:rPr>
              <w:t>f</w:t>
            </w:r>
            <w:r w:rsidRPr="00390659">
              <w:rPr>
                <w:lang w:val="en-GB"/>
              </w:rPr>
              <w:t>ormula.</w:t>
            </w:r>
          </w:p>
          <w:p w14:paraId="3DA28842" w14:textId="26CFB231" w:rsidR="00390659" w:rsidRPr="002E2C3C" w:rsidRDefault="00AF501E" w:rsidP="00031AEA">
            <w:pPr>
              <w:pStyle w:val="Odstavecseseznamem"/>
              <w:widowControl w:val="0"/>
              <w:numPr>
                <w:ilvl w:val="0"/>
                <w:numId w:val="31"/>
              </w:numPr>
              <w:suppressAutoHyphens/>
              <w:autoSpaceDN w:val="0"/>
              <w:spacing w:after="0" w:line="240" w:lineRule="auto"/>
              <w:ind w:left="709" w:hanging="425"/>
              <w:textAlignment w:val="baseline"/>
              <w:rPr>
                <w:lang w:val="en-GB"/>
              </w:rPr>
            </w:pPr>
            <w:r>
              <w:rPr>
                <w:lang w:val="en-GB"/>
              </w:rPr>
              <w:t>We use</w:t>
            </w:r>
            <w:r w:rsidR="00390659" w:rsidRPr="002E2C3C">
              <w:rPr>
                <w:lang w:val="en-GB"/>
              </w:rPr>
              <w:t xml:space="preserve"> </w:t>
            </w:r>
            <w:r w:rsidR="00390659">
              <w:rPr>
                <w:lang w:val="en-GB"/>
              </w:rPr>
              <w:t xml:space="preserve">the </w:t>
            </w:r>
            <w:r w:rsidR="00390659" w:rsidRPr="002E2C3C">
              <w:rPr>
                <w:lang w:val="en-GB"/>
              </w:rPr>
              <w:t xml:space="preserve">option gamma to </w:t>
            </w:r>
            <w:r w:rsidR="00390659">
              <w:rPr>
                <w:lang w:val="en-GB"/>
              </w:rPr>
              <w:t xml:space="preserve">refine </w:t>
            </w:r>
            <w:r w:rsidR="00390659" w:rsidRPr="002E2C3C">
              <w:rPr>
                <w:lang w:val="en-GB"/>
              </w:rPr>
              <w:t xml:space="preserve">the sensitivity </w:t>
            </w:r>
            <w:r w:rsidR="00390659">
              <w:rPr>
                <w:lang w:val="en-GB"/>
              </w:rPr>
              <w:t xml:space="preserve">indicator </w:t>
            </w:r>
            <w:r w:rsidR="00390659" w:rsidRPr="002E2C3C">
              <w:rPr>
                <w:lang w:val="en-GB"/>
              </w:rPr>
              <w:t xml:space="preserve">by </w:t>
            </w:r>
            <w:r w:rsidR="00390659">
              <w:rPr>
                <w:lang w:val="en-GB"/>
              </w:rPr>
              <w:t xml:space="preserve">including </w:t>
            </w:r>
            <w:r w:rsidR="00390659" w:rsidRPr="002E2C3C">
              <w:rPr>
                <w:lang w:val="en-GB"/>
              </w:rPr>
              <w:t>a second-order approximation. Analytically</w:t>
            </w:r>
            <w:r w:rsidR="00EE7D19">
              <w:rPr>
                <w:lang w:val="en-GB"/>
              </w:rPr>
              <w:t>,</w:t>
            </w:r>
            <w:r w:rsidR="00390659" w:rsidRPr="002E2C3C">
              <w:rPr>
                <w:lang w:val="en-GB"/>
              </w:rPr>
              <w:t xml:space="preserve"> this means </w:t>
            </w:r>
            <w:r w:rsidR="00390659">
              <w:rPr>
                <w:lang w:val="en-GB"/>
              </w:rPr>
              <w:t xml:space="preserve">that </w:t>
            </w:r>
            <w:r w:rsidR="00390659" w:rsidRPr="002E2C3C">
              <w:rPr>
                <w:lang w:val="en-GB"/>
              </w:rPr>
              <w:t>the first two terms of the Taylor expansion</w:t>
            </w:r>
            <w:r w:rsidR="00390659">
              <w:rPr>
                <w:lang w:val="en-GB"/>
              </w:rPr>
              <w:t xml:space="preserve"> must be taken into account. </w:t>
            </w:r>
            <w:r w:rsidR="00390659" w:rsidRPr="002E2C3C">
              <w:rPr>
                <w:lang w:val="en-GB"/>
              </w:rPr>
              <w:t>We get this result.</w:t>
            </w:r>
          </w:p>
          <w:p w14:paraId="1F52145C" w14:textId="77777777" w:rsidR="00390659" w:rsidRPr="002E2C3C" w:rsidRDefault="00390659" w:rsidP="009E0351">
            <w:pPr>
              <w:pStyle w:val="Odstavecseseznamem"/>
              <w:widowControl w:val="0"/>
              <w:suppressAutoHyphens/>
              <w:autoSpaceDN w:val="0"/>
              <w:spacing w:after="0" w:line="240" w:lineRule="auto"/>
              <w:ind w:left="360"/>
              <w:textAlignment w:val="baseline"/>
              <w:rPr>
                <w:lang w:val="en-GB"/>
              </w:rPr>
            </w:pPr>
          </w:p>
          <w:p w14:paraId="2AE3D2BB" w14:textId="738B2AD2" w:rsidR="00390659" w:rsidRPr="002E2C3C" w:rsidRDefault="00390659" w:rsidP="00031AEA">
            <w:pPr>
              <w:pStyle w:val="Odstavecseseznamem"/>
              <w:widowControl w:val="0"/>
              <w:numPr>
                <w:ilvl w:val="0"/>
                <w:numId w:val="16"/>
              </w:numPr>
              <w:suppressAutoHyphens/>
              <w:autoSpaceDN w:val="0"/>
              <w:spacing w:after="0" w:line="240" w:lineRule="auto"/>
              <w:ind w:left="284" w:hanging="284"/>
              <w:textAlignment w:val="baseline"/>
              <w:rPr>
                <w:lang w:val="en-GB"/>
              </w:rPr>
            </w:pPr>
            <w:r w:rsidRPr="002E2C3C">
              <w:rPr>
                <w:lang w:val="en-GB"/>
              </w:rPr>
              <w:t xml:space="preserve">What can we say in general about the values that </w:t>
            </w:r>
            <w:r w:rsidR="00EE7D19">
              <w:rPr>
                <w:lang w:val="en-GB"/>
              </w:rPr>
              <w:t xml:space="preserve">an </w:t>
            </w:r>
            <w:r w:rsidRPr="002E2C3C">
              <w:rPr>
                <w:lang w:val="en-GB"/>
              </w:rPr>
              <w:t>option gamma takes?</w:t>
            </w:r>
          </w:p>
          <w:p w14:paraId="3A56A113" w14:textId="700961C1" w:rsidR="008C68AC" w:rsidRDefault="008C68AC" w:rsidP="00031AEA">
            <w:pPr>
              <w:pStyle w:val="Odstavecseseznamem"/>
              <w:widowControl w:val="0"/>
              <w:numPr>
                <w:ilvl w:val="0"/>
                <w:numId w:val="32"/>
              </w:numPr>
              <w:suppressAutoHyphens/>
              <w:autoSpaceDN w:val="0"/>
              <w:spacing w:after="0" w:line="240" w:lineRule="auto"/>
              <w:ind w:left="709" w:hanging="425"/>
              <w:textAlignment w:val="baseline"/>
              <w:rPr>
                <w:lang w:val="en-GB"/>
              </w:rPr>
            </w:pPr>
            <w:r w:rsidRPr="008C68AC">
              <w:rPr>
                <w:lang w:val="en-GB"/>
              </w:rPr>
              <w:t xml:space="preserve">If we derive both sides of the </w:t>
            </w:r>
            <w:r>
              <w:rPr>
                <w:lang w:val="en-GB"/>
              </w:rPr>
              <w:t xml:space="preserve">put-call </w:t>
            </w:r>
            <w:r w:rsidRPr="008C68AC">
              <w:rPr>
                <w:lang w:val="en-GB"/>
              </w:rPr>
              <w:t>parity twice, we see that call and put options with the same specifications have the same gamma.</w:t>
            </w:r>
          </w:p>
          <w:p w14:paraId="01182A73" w14:textId="70D643E4" w:rsidR="00390659" w:rsidRDefault="00390659" w:rsidP="00031AEA">
            <w:pPr>
              <w:pStyle w:val="Odstavecseseznamem"/>
              <w:widowControl w:val="0"/>
              <w:numPr>
                <w:ilvl w:val="0"/>
                <w:numId w:val="32"/>
              </w:numPr>
              <w:suppressAutoHyphens/>
              <w:autoSpaceDN w:val="0"/>
              <w:spacing w:after="0" w:line="240" w:lineRule="auto"/>
              <w:ind w:left="709" w:hanging="425"/>
              <w:textAlignment w:val="baseline"/>
              <w:rPr>
                <w:lang w:val="en-GB"/>
              </w:rPr>
            </w:pPr>
            <w:r w:rsidRPr="002E2C3C">
              <w:rPr>
                <w:lang w:val="en-GB"/>
              </w:rPr>
              <w:t xml:space="preserve">We </w:t>
            </w:r>
            <w:r w:rsidR="008C68AC">
              <w:rPr>
                <w:lang w:val="en-GB"/>
              </w:rPr>
              <w:t xml:space="preserve">also </w:t>
            </w:r>
            <w:r w:rsidRPr="002E2C3C">
              <w:rPr>
                <w:lang w:val="en-GB"/>
              </w:rPr>
              <w:t>know that the short-term payoff profile</w:t>
            </w:r>
            <w:r w:rsidR="00F340E8">
              <w:rPr>
                <w:lang w:val="en-GB"/>
              </w:rPr>
              <w:t>s</w:t>
            </w:r>
            <w:r w:rsidRPr="002E2C3C">
              <w:rPr>
                <w:lang w:val="en-GB"/>
              </w:rPr>
              <w:t xml:space="preserve"> of both call and put options </w:t>
            </w:r>
            <w:r w:rsidR="00F340E8" w:rsidRPr="002E2C3C">
              <w:rPr>
                <w:lang w:val="en-GB"/>
              </w:rPr>
              <w:t>ha</w:t>
            </w:r>
            <w:r w:rsidR="00F340E8">
              <w:rPr>
                <w:lang w:val="en-GB"/>
              </w:rPr>
              <w:t>ve</w:t>
            </w:r>
            <w:r w:rsidR="00F340E8" w:rsidRPr="002E2C3C">
              <w:rPr>
                <w:lang w:val="en-GB"/>
              </w:rPr>
              <w:t xml:space="preserve"> </w:t>
            </w:r>
            <w:r w:rsidRPr="002E2C3C">
              <w:rPr>
                <w:lang w:val="en-GB"/>
              </w:rPr>
              <w:t xml:space="preserve">a convex </w:t>
            </w:r>
            <w:r>
              <w:rPr>
                <w:lang w:val="en-GB"/>
              </w:rPr>
              <w:t>shape</w:t>
            </w:r>
            <w:r w:rsidRPr="002E2C3C">
              <w:rPr>
                <w:lang w:val="en-GB"/>
              </w:rPr>
              <w:t xml:space="preserve">. </w:t>
            </w:r>
            <w:r w:rsidRPr="009B71BF">
              <w:rPr>
                <w:lang w:val="en-GB"/>
              </w:rPr>
              <w:t xml:space="preserve">And since the second derivative of convex functions is always positive, </w:t>
            </w:r>
            <w:r w:rsidR="00132EB5">
              <w:rPr>
                <w:lang w:val="en-GB"/>
              </w:rPr>
              <w:t>an</w:t>
            </w:r>
            <w:r w:rsidR="00132EB5" w:rsidRPr="009B71BF">
              <w:rPr>
                <w:lang w:val="en-GB"/>
              </w:rPr>
              <w:t xml:space="preserve"> </w:t>
            </w:r>
            <w:r w:rsidRPr="009B71BF">
              <w:rPr>
                <w:lang w:val="en-GB"/>
              </w:rPr>
              <w:t xml:space="preserve">option gamma of long call and </w:t>
            </w:r>
            <w:r w:rsidR="00293F2E">
              <w:rPr>
                <w:lang w:val="en-GB"/>
              </w:rPr>
              <w:t xml:space="preserve">long </w:t>
            </w:r>
            <w:r w:rsidRPr="009B71BF">
              <w:rPr>
                <w:lang w:val="en-GB"/>
              </w:rPr>
              <w:t>put option</w:t>
            </w:r>
            <w:r>
              <w:rPr>
                <w:lang w:val="en-GB"/>
              </w:rPr>
              <w:t>s</w:t>
            </w:r>
            <w:r w:rsidRPr="009B71BF">
              <w:rPr>
                <w:lang w:val="en-GB"/>
              </w:rPr>
              <w:t xml:space="preserve"> will be a positive number. </w:t>
            </w:r>
            <w:r w:rsidR="00A85A96">
              <w:rPr>
                <w:lang w:val="en-GB"/>
              </w:rPr>
              <w:t>In contrast</w:t>
            </w:r>
            <w:r>
              <w:rPr>
                <w:lang w:val="en-GB"/>
              </w:rPr>
              <w:t xml:space="preserve">, </w:t>
            </w:r>
            <w:r>
              <w:rPr>
                <w:lang w:val="en-GB"/>
              </w:rPr>
              <w:lastRenderedPageBreak/>
              <w:t xml:space="preserve">the </w:t>
            </w:r>
            <w:r w:rsidRPr="00F97292">
              <w:rPr>
                <w:lang w:val="en-GB"/>
              </w:rPr>
              <w:t xml:space="preserve">payoff profile of short </w:t>
            </w:r>
            <w:r w:rsidR="00260860">
              <w:rPr>
                <w:lang w:val="en-GB"/>
              </w:rPr>
              <w:t xml:space="preserve">option </w:t>
            </w:r>
            <w:r w:rsidRPr="00F97292">
              <w:rPr>
                <w:lang w:val="en-GB"/>
              </w:rPr>
              <w:t xml:space="preserve">positions </w:t>
            </w:r>
            <w:r>
              <w:rPr>
                <w:lang w:val="en-GB"/>
              </w:rPr>
              <w:t xml:space="preserve">is </w:t>
            </w:r>
            <w:r w:rsidRPr="00F97292">
              <w:rPr>
                <w:lang w:val="en-GB"/>
              </w:rPr>
              <w:t>concave</w:t>
            </w:r>
            <w:r>
              <w:rPr>
                <w:lang w:val="en-GB"/>
              </w:rPr>
              <w:t xml:space="preserve">, </w:t>
            </w:r>
            <w:r w:rsidRPr="00F97292">
              <w:rPr>
                <w:lang w:val="en-GB"/>
              </w:rPr>
              <w:t>so their gamma will always be a negative number.</w:t>
            </w:r>
          </w:p>
          <w:p w14:paraId="04AC8F7E" w14:textId="77777777" w:rsidR="00260860" w:rsidRDefault="00390659" w:rsidP="00031AEA">
            <w:pPr>
              <w:pStyle w:val="Odstavecseseznamem"/>
              <w:widowControl w:val="0"/>
              <w:numPr>
                <w:ilvl w:val="0"/>
                <w:numId w:val="32"/>
              </w:numPr>
              <w:suppressAutoHyphens/>
              <w:autoSpaceDN w:val="0"/>
              <w:spacing w:after="0" w:line="240" w:lineRule="auto"/>
              <w:ind w:left="709" w:hanging="425"/>
              <w:textAlignment w:val="baseline"/>
              <w:rPr>
                <w:lang w:val="en-GB"/>
              </w:rPr>
            </w:pPr>
            <w:r w:rsidRPr="0054145E">
              <w:rPr>
                <w:lang w:val="en-GB"/>
              </w:rPr>
              <w:t xml:space="preserve">The </w:t>
            </w:r>
            <w:r>
              <w:rPr>
                <w:lang w:val="en-GB"/>
              </w:rPr>
              <w:t xml:space="preserve">tails </w:t>
            </w:r>
            <w:r w:rsidRPr="0054145E">
              <w:rPr>
                <w:lang w:val="en-GB"/>
              </w:rPr>
              <w:t xml:space="preserve">of the payoff profile for deep-in-the-money and deep-out-of-the-money options have little curvature, so </w:t>
            </w:r>
            <w:r w:rsidR="00F340E8">
              <w:rPr>
                <w:lang w:val="en-GB"/>
              </w:rPr>
              <w:t xml:space="preserve">the </w:t>
            </w:r>
            <w:r w:rsidRPr="0054145E">
              <w:rPr>
                <w:lang w:val="en-GB"/>
              </w:rPr>
              <w:t xml:space="preserve">option gamma is small in these areas. </w:t>
            </w:r>
          </w:p>
          <w:p w14:paraId="6832AB9E" w14:textId="192CBEE2" w:rsidR="00260860" w:rsidRDefault="00555860" w:rsidP="00555860">
            <w:pPr>
              <w:pStyle w:val="Odstavecseseznamem"/>
              <w:widowControl w:val="0"/>
              <w:suppressAutoHyphens/>
              <w:autoSpaceDN w:val="0"/>
              <w:spacing w:after="0" w:line="240" w:lineRule="auto"/>
              <w:ind w:left="709"/>
              <w:textAlignment w:val="baseline"/>
              <w:rPr>
                <w:lang w:val="en-GB"/>
              </w:rPr>
            </w:pPr>
            <w:r>
              <w:rPr>
                <w:lang w:val="en-GB"/>
              </w:rPr>
              <w:t>. . . . .</w:t>
            </w:r>
          </w:p>
          <w:p w14:paraId="102999CC" w14:textId="36E6953D" w:rsidR="00390659" w:rsidRPr="001546E5" w:rsidRDefault="00555860" w:rsidP="001546E5">
            <w:pPr>
              <w:pStyle w:val="Odstavecseseznamem"/>
              <w:widowControl w:val="0"/>
              <w:suppressAutoHyphens/>
              <w:autoSpaceDN w:val="0"/>
              <w:spacing w:after="0" w:line="240" w:lineRule="auto"/>
              <w:ind w:left="709"/>
              <w:textAlignment w:val="baseline"/>
              <w:rPr>
                <w:lang w:val="en-GB"/>
              </w:rPr>
            </w:pPr>
            <w:r>
              <w:rPr>
                <w:lang w:val="en-GB"/>
              </w:rPr>
              <w:t xml:space="preserve">Conversely, </w:t>
            </w:r>
            <w:r w:rsidRPr="00555860">
              <w:rPr>
                <w:lang w:val="en-GB"/>
              </w:rPr>
              <w:t xml:space="preserve">the short-term payoff profile is most curved around the </w:t>
            </w:r>
            <w:r w:rsidR="000619E0">
              <w:rPr>
                <w:lang w:val="en-GB"/>
              </w:rPr>
              <w:t xml:space="preserve">exercise </w:t>
            </w:r>
            <w:r w:rsidRPr="00555860">
              <w:rPr>
                <w:lang w:val="en-GB"/>
              </w:rPr>
              <w:t xml:space="preserve">price, so the option gamma will be high here. </w:t>
            </w:r>
            <w:r w:rsidR="000619E0">
              <w:rPr>
                <w:lang w:val="en-GB"/>
              </w:rPr>
              <w:t>And the h</w:t>
            </w:r>
            <w:r w:rsidRPr="00555860">
              <w:rPr>
                <w:lang w:val="en-GB"/>
              </w:rPr>
              <w:t>igher the option gamma, the more frequent rebalancing of the portfolio</w:t>
            </w:r>
            <w:r w:rsidR="000619E0">
              <w:rPr>
                <w:lang w:val="en-GB"/>
              </w:rPr>
              <w:t xml:space="preserve">, composed of options and </w:t>
            </w:r>
            <w:r w:rsidRPr="00555860">
              <w:rPr>
                <w:lang w:val="en-GB"/>
              </w:rPr>
              <w:t>underlying assets</w:t>
            </w:r>
            <w:r w:rsidR="000619E0">
              <w:rPr>
                <w:lang w:val="en-GB"/>
              </w:rPr>
              <w:t>,</w:t>
            </w:r>
            <w:r w:rsidRPr="00555860">
              <w:rPr>
                <w:lang w:val="en-GB"/>
              </w:rPr>
              <w:t xml:space="preserve"> must be in order to maintain its delta hedge.</w:t>
            </w:r>
          </w:p>
        </w:tc>
        <w:tc>
          <w:tcPr>
            <w:tcW w:w="5102" w:type="dxa"/>
            <w:tcMar>
              <w:top w:w="0" w:type="dxa"/>
              <w:left w:w="108" w:type="dxa"/>
              <w:bottom w:w="0" w:type="dxa"/>
              <w:right w:w="108" w:type="dxa"/>
            </w:tcMar>
          </w:tcPr>
          <w:p w14:paraId="26FDE1EE" w14:textId="77777777" w:rsidR="00390659" w:rsidRDefault="00390659" w:rsidP="00031AEA">
            <w:pPr>
              <w:pStyle w:val="Odstavecseseznamem"/>
              <w:widowControl w:val="0"/>
              <w:numPr>
                <w:ilvl w:val="0"/>
                <w:numId w:val="3"/>
              </w:numPr>
              <w:suppressAutoHyphens/>
              <w:autoSpaceDN w:val="0"/>
              <w:spacing w:after="0" w:line="240" w:lineRule="auto"/>
              <w:ind w:left="284" w:hanging="284"/>
              <w:contextualSpacing w:val="0"/>
              <w:textAlignment w:val="baseline"/>
            </w:pPr>
            <w:r>
              <w:lastRenderedPageBreak/>
              <w:t>Opční gama je druhý ukazatel sensitivity, jemuž se budeme věnovat.</w:t>
            </w:r>
          </w:p>
          <w:p w14:paraId="74D1317D" w14:textId="77777777" w:rsidR="00390659" w:rsidRDefault="00390659" w:rsidP="00031AEA">
            <w:pPr>
              <w:pStyle w:val="Odstavecseseznamem"/>
              <w:widowControl w:val="0"/>
              <w:numPr>
                <w:ilvl w:val="0"/>
                <w:numId w:val="28"/>
              </w:numPr>
              <w:suppressAutoHyphens/>
              <w:autoSpaceDN w:val="0"/>
              <w:spacing w:after="0" w:line="240" w:lineRule="auto"/>
              <w:ind w:left="709" w:hanging="425"/>
              <w:contextualSpacing w:val="0"/>
              <w:textAlignment w:val="baseline"/>
            </w:pPr>
            <w:r>
              <w:t>Opční gama je definováno jako citlivost opčního delta na změnu ceny podkladového aktiva.</w:t>
            </w:r>
          </w:p>
          <w:p w14:paraId="186473EF" w14:textId="77777777" w:rsidR="00390659" w:rsidRDefault="00390659" w:rsidP="009E0351">
            <w:pPr>
              <w:pStyle w:val="Odstavecseseznamem"/>
              <w:widowControl w:val="0"/>
              <w:suppressAutoHyphens/>
              <w:autoSpaceDN w:val="0"/>
              <w:spacing w:after="0" w:line="240" w:lineRule="auto"/>
              <w:ind w:left="709"/>
              <w:contextualSpacing w:val="0"/>
              <w:textAlignment w:val="baseline"/>
            </w:pPr>
            <w:r>
              <w:t>. . . . .</w:t>
            </w:r>
          </w:p>
          <w:p w14:paraId="60C06479" w14:textId="4B5F7697" w:rsidR="00390659" w:rsidRDefault="00390659" w:rsidP="009E0351">
            <w:pPr>
              <w:pStyle w:val="Odstavecseseznamem"/>
              <w:widowControl w:val="0"/>
              <w:suppressAutoHyphens/>
              <w:autoSpaceDN w:val="0"/>
              <w:spacing w:after="0" w:line="240" w:lineRule="auto"/>
              <w:ind w:left="709"/>
              <w:contextualSpacing w:val="0"/>
              <w:textAlignment w:val="baseline"/>
            </w:pPr>
            <w:r>
              <w:t xml:space="preserve">Jelikož opční delta se rovná první derivaci opční prémie podle ceny podkladového aktiva a gama je derivace této první derivace, velikost opčního gama se </w:t>
            </w:r>
            <w:r w:rsidR="00E21183">
              <w:t xml:space="preserve">nalezne </w:t>
            </w:r>
            <w:r>
              <w:t xml:space="preserve">dosazením do druhé derivace opční prémie podle ceny podkladového aktiva. </w:t>
            </w:r>
            <w:r w:rsidR="00E21183">
              <w:t>Každý, k</w:t>
            </w:r>
            <w:r>
              <w:t xml:space="preserve">do má zájem, </w:t>
            </w:r>
            <w:r w:rsidR="00E21183">
              <w:t xml:space="preserve">si </w:t>
            </w:r>
            <w:r>
              <w:t>může procvičit své derivační schopnosti v Black-</w:t>
            </w:r>
            <w:proofErr w:type="spellStart"/>
            <w:r>
              <w:t>Scholesově</w:t>
            </w:r>
            <w:proofErr w:type="spellEnd"/>
            <w:r>
              <w:t xml:space="preserve"> </w:t>
            </w:r>
            <w:r w:rsidR="001273C3">
              <w:t>vzorci</w:t>
            </w:r>
            <w:r>
              <w:t>.</w:t>
            </w:r>
          </w:p>
          <w:p w14:paraId="4FDB6F31" w14:textId="77777777" w:rsidR="00390659" w:rsidRDefault="00390659" w:rsidP="009E0351">
            <w:pPr>
              <w:pStyle w:val="Odstavecseseznamem"/>
              <w:widowControl w:val="0"/>
              <w:suppressAutoHyphens/>
              <w:autoSpaceDN w:val="0"/>
              <w:spacing w:after="0" w:line="240" w:lineRule="auto"/>
              <w:ind w:left="709"/>
              <w:contextualSpacing w:val="0"/>
              <w:textAlignment w:val="baseline"/>
            </w:pPr>
          </w:p>
          <w:p w14:paraId="30458098" w14:textId="77777777" w:rsidR="00390659" w:rsidRDefault="00390659" w:rsidP="009E0351">
            <w:pPr>
              <w:pStyle w:val="Odstavecseseznamem"/>
              <w:widowControl w:val="0"/>
              <w:suppressAutoHyphens/>
              <w:autoSpaceDN w:val="0"/>
              <w:spacing w:after="0" w:line="240" w:lineRule="auto"/>
              <w:ind w:left="709"/>
              <w:contextualSpacing w:val="0"/>
              <w:textAlignment w:val="baseline"/>
            </w:pPr>
          </w:p>
          <w:p w14:paraId="7563203B" w14:textId="77777777" w:rsidR="00390659" w:rsidRDefault="00390659" w:rsidP="009E0351">
            <w:pPr>
              <w:pStyle w:val="Odstavecseseznamem"/>
              <w:widowControl w:val="0"/>
              <w:suppressAutoHyphens/>
              <w:autoSpaceDN w:val="0"/>
              <w:spacing w:after="0" w:line="240" w:lineRule="auto"/>
              <w:ind w:left="709"/>
              <w:contextualSpacing w:val="0"/>
              <w:textAlignment w:val="baseline"/>
            </w:pPr>
            <w:r>
              <w:t xml:space="preserve"> </w:t>
            </w:r>
          </w:p>
          <w:p w14:paraId="76D86F8A" w14:textId="2C42C41A" w:rsidR="00390659" w:rsidRDefault="00274906" w:rsidP="00031AEA">
            <w:pPr>
              <w:pStyle w:val="Odstavecseseznamem"/>
              <w:widowControl w:val="0"/>
              <w:numPr>
                <w:ilvl w:val="0"/>
                <w:numId w:val="28"/>
              </w:numPr>
              <w:suppressAutoHyphens/>
              <w:autoSpaceDN w:val="0"/>
              <w:spacing w:after="0" w:line="240" w:lineRule="auto"/>
              <w:ind w:left="709" w:hanging="425"/>
              <w:contextualSpacing w:val="0"/>
              <w:textAlignment w:val="baseline"/>
            </w:pPr>
            <w:r>
              <w:t>O</w:t>
            </w:r>
            <w:r w:rsidR="00390659">
              <w:t>pční</w:t>
            </w:r>
            <w:r>
              <w:t xml:space="preserve"> </w:t>
            </w:r>
            <w:r w:rsidR="00390659">
              <w:t xml:space="preserve">gama </w:t>
            </w:r>
            <w:r>
              <w:t xml:space="preserve">používáme kvůli zpřesnění </w:t>
            </w:r>
            <w:r w:rsidR="00390659">
              <w:t>ukazatel</w:t>
            </w:r>
            <w:r>
              <w:t>e</w:t>
            </w:r>
            <w:r w:rsidR="00390659">
              <w:t xml:space="preserve"> citlivosti zahrnutím aproximace druhého řádu. Analyticky to znamená, že v úvahu je třeba brát první dva členy Taylorova rozvoje. Dostáváme tento výsledek.</w:t>
            </w:r>
          </w:p>
          <w:p w14:paraId="683C07ED" w14:textId="77777777" w:rsidR="00390659" w:rsidRDefault="00390659" w:rsidP="009E0351">
            <w:pPr>
              <w:widowControl w:val="0"/>
              <w:suppressAutoHyphens/>
              <w:autoSpaceDN w:val="0"/>
              <w:spacing w:after="0" w:line="240" w:lineRule="auto"/>
              <w:textAlignment w:val="baseline"/>
            </w:pPr>
          </w:p>
          <w:p w14:paraId="6209069B" w14:textId="77777777" w:rsidR="00390659" w:rsidRDefault="00390659" w:rsidP="00031AEA">
            <w:pPr>
              <w:pStyle w:val="Odstavecseseznamem"/>
              <w:widowControl w:val="0"/>
              <w:numPr>
                <w:ilvl w:val="0"/>
                <w:numId w:val="3"/>
              </w:numPr>
              <w:suppressAutoHyphens/>
              <w:autoSpaceDN w:val="0"/>
              <w:spacing w:after="0" w:line="240" w:lineRule="auto"/>
              <w:ind w:left="284" w:hanging="284"/>
              <w:contextualSpacing w:val="0"/>
              <w:textAlignment w:val="baseline"/>
            </w:pPr>
            <w:r>
              <w:t>Co můžeme obecně říci o hodnotách, které opční gama nabývá?</w:t>
            </w:r>
          </w:p>
          <w:p w14:paraId="1982653C" w14:textId="329D2144" w:rsidR="00AA63DA" w:rsidRDefault="00AA63DA" w:rsidP="00031AEA">
            <w:pPr>
              <w:pStyle w:val="Odstavecseseznamem"/>
              <w:widowControl w:val="0"/>
              <w:numPr>
                <w:ilvl w:val="0"/>
                <w:numId w:val="29"/>
              </w:numPr>
              <w:suppressAutoHyphens/>
              <w:autoSpaceDN w:val="0"/>
              <w:spacing w:after="0" w:line="240" w:lineRule="auto"/>
              <w:ind w:left="709" w:hanging="425"/>
              <w:contextualSpacing w:val="0"/>
              <w:textAlignment w:val="baseline"/>
            </w:pPr>
            <w:r>
              <w:t xml:space="preserve">Derivujeme-li obě strany parity prodejní a nákupní opce dvakrát, vidíme, že nákupní a prodejní opce </w:t>
            </w:r>
            <w:r w:rsidR="008C68AC">
              <w:t xml:space="preserve">se stejnými specifikacemi </w:t>
            </w:r>
            <w:r>
              <w:t>mají stejné gama.</w:t>
            </w:r>
          </w:p>
          <w:p w14:paraId="0F4F5DA6" w14:textId="589FE9C2" w:rsidR="00390659" w:rsidRDefault="008C68AC" w:rsidP="00031AEA">
            <w:pPr>
              <w:pStyle w:val="Odstavecseseznamem"/>
              <w:widowControl w:val="0"/>
              <w:numPr>
                <w:ilvl w:val="0"/>
                <w:numId w:val="29"/>
              </w:numPr>
              <w:suppressAutoHyphens/>
              <w:autoSpaceDN w:val="0"/>
              <w:spacing w:after="0" w:line="240" w:lineRule="auto"/>
              <w:ind w:left="709" w:hanging="425"/>
              <w:contextualSpacing w:val="0"/>
              <w:textAlignment w:val="baseline"/>
            </w:pPr>
            <w:r>
              <w:t xml:space="preserve">Také víme, </w:t>
            </w:r>
            <w:r w:rsidR="00390659">
              <w:t>že krátkodob</w:t>
            </w:r>
            <w:r>
              <w:t>é</w:t>
            </w:r>
            <w:r w:rsidR="00390659">
              <w:t xml:space="preserve"> výplatní profil</w:t>
            </w:r>
            <w:r>
              <w:t>y</w:t>
            </w:r>
            <w:r w:rsidR="00390659">
              <w:t xml:space="preserve"> nákupní </w:t>
            </w:r>
            <w:r>
              <w:t xml:space="preserve">a </w:t>
            </w:r>
            <w:r w:rsidR="00390659">
              <w:t>prodejní opce m</w:t>
            </w:r>
            <w:r>
              <w:t xml:space="preserve">ají </w:t>
            </w:r>
            <w:r w:rsidR="00390659">
              <w:t xml:space="preserve">konvexní tvar. A protože druhá derivace konvexních funkcí je vždy kladná, opční gama dlouhé nákupní a </w:t>
            </w:r>
            <w:r w:rsidR="00293F2E">
              <w:t xml:space="preserve">dlouhé </w:t>
            </w:r>
            <w:r w:rsidR="00390659">
              <w:t xml:space="preserve">prodejní opce bude kladné číslo. Výplatní profil krátkých </w:t>
            </w:r>
            <w:r w:rsidR="00260860">
              <w:t xml:space="preserve">opčních </w:t>
            </w:r>
            <w:r w:rsidR="00390659">
              <w:t xml:space="preserve">pozic je </w:t>
            </w:r>
            <w:r w:rsidR="00390659">
              <w:lastRenderedPageBreak/>
              <w:t>naopak konkávní, takže jejich gama vždy</w:t>
            </w:r>
            <w:r w:rsidR="00260860">
              <w:t xml:space="preserve"> bude </w:t>
            </w:r>
            <w:r w:rsidR="00390659">
              <w:t>záporné číslo.</w:t>
            </w:r>
          </w:p>
          <w:p w14:paraId="72C86E03" w14:textId="77777777" w:rsidR="00390659" w:rsidRDefault="00390659" w:rsidP="009E0351">
            <w:pPr>
              <w:pStyle w:val="Odstavecseseznamem"/>
              <w:widowControl w:val="0"/>
              <w:suppressAutoHyphens/>
              <w:autoSpaceDN w:val="0"/>
              <w:spacing w:after="0" w:line="240" w:lineRule="auto"/>
              <w:ind w:left="709"/>
              <w:contextualSpacing w:val="0"/>
              <w:textAlignment w:val="baseline"/>
            </w:pPr>
          </w:p>
          <w:p w14:paraId="3B2DB17B" w14:textId="77777777" w:rsidR="00E97CAD" w:rsidRDefault="00390659" w:rsidP="00031AEA">
            <w:pPr>
              <w:pStyle w:val="Odstavecseseznamem"/>
              <w:widowControl w:val="0"/>
              <w:numPr>
                <w:ilvl w:val="0"/>
                <w:numId w:val="29"/>
              </w:numPr>
              <w:suppressAutoHyphens/>
              <w:autoSpaceDN w:val="0"/>
              <w:spacing w:after="0" w:line="240" w:lineRule="auto"/>
              <w:ind w:left="709" w:hanging="425"/>
              <w:contextualSpacing w:val="0"/>
              <w:textAlignment w:val="baseline"/>
            </w:pPr>
            <w:r>
              <w:t>Okraje výplatního profilu pro opce hluboko při penězích i hluboko bez peněz mají malou zakřivenost, takže opční gama je v těchto oblastech malé.</w:t>
            </w:r>
          </w:p>
          <w:p w14:paraId="62FE8184" w14:textId="0845EF56" w:rsidR="00E97CAD" w:rsidRDefault="00E97CAD" w:rsidP="00E97CAD">
            <w:pPr>
              <w:pStyle w:val="Odstavecseseznamem"/>
            </w:pPr>
            <w:r>
              <w:t>. . . . .</w:t>
            </w:r>
          </w:p>
          <w:p w14:paraId="24BE04DA" w14:textId="3083C948" w:rsidR="00390659" w:rsidRPr="00A40752" w:rsidRDefault="00555860" w:rsidP="001546E5">
            <w:pPr>
              <w:pStyle w:val="Odstavecseseznamem"/>
              <w:widowControl w:val="0"/>
              <w:suppressAutoHyphens/>
              <w:autoSpaceDN w:val="0"/>
              <w:spacing w:after="0" w:line="240" w:lineRule="auto"/>
              <w:ind w:left="709"/>
              <w:contextualSpacing w:val="0"/>
              <w:textAlignment w:val="baseline"/>
            </w:pPr>
            <w:r>
              <w:t xml:space="preserve">Naopak </w:t>
            </w:r>
            <w:r w:rsidR="00E97CAD">
              <w:t>k</w:t>
            </w:r>
            <w:r w:rsidR="00260860">
              <w:t>rátkodobý výplatní profil je nejvíce zakřivený</w:t>
            </w:r>
            <w:r w:rsidR="00E97CAD">
              <w:t xml:space="preserve"> kolem uplatňovací ceny, takže opční gama zde bude vysoké. </w:t>
            </w:r>
            <w:r w:rsidR="000619E0">
              <w:t>A č</w:t>
            </w:r>
            <w:r w:rsidR="00E97CAD">
              <w:t>ím vyšší je opční gama, tím častější musí být přeskupování portfolia</w:t>
            </w:r>
            <w:r w:rsidR="000619E0">
              <w:t xml:space="preserve">, složeného z </w:t>
            </w:r>
            <w:r>
              <w:t xml:space="preserve">opcí </w:t>
            </w:r>
            <w:r w:rsidR="000619E0">
              <w:t xml:space="preserve">a podkladových aktiv, </w:t>
            </w:r>
            <w:r>
              <w:t xml:space="preserve">za účelem </w:t>
            </w:r>
            <w:r w:rsidR="00E97CAD">
              <w:t xml:space="preserve">udržování </w:t>
            </w:r>
            <w:r>
              <w:t xml:space="preserve">jeho </w:t>
            </w:r>
            <w:r w:rsidR="00E97CAD">
              <w:t>delta zajištění</w:t>
            </w:r>
            <w:r>
              <w:t>.</w:t>
            </w:r>
          </w:p>
        </w:tc>
      </w:tr>
    </w:tbl>
    <w:p w14:paraId="7B10986D" w14:textId="77777777" w:rsidR="006011BC" w:rsidRDefault="00BF2641">
      <w:pPr>
        <w:rPr>
          <w:b/>
          <w:color w:val="0070C0"/>
          <w:sz w:val="28"/>
          <w:szCs w:val="28"/>
        </w:rPr>
        <w:sectPr w:rsidR="006011BC" w:rsidSect="00DF6DB7">
          <w:headerReference w:type="default" r:id="rId29"/>
          <w:pgSz w:w="11906" w:h="16838"/>
          <w:pgMar w:top="1418" w:right="851" w:bottom="1418" w:left="851" w:header="57" w:footer="624" w:gutter="0"/>
          <w:cols w:space="708"/>
          <w:docGrid w:linePitch="360"/>
        </w:sectPr>
      </w:pPr>
      <w:r>
        <w:rPr>
          <w:b/>
          <w:color w:val="0070C0"/>
          <w:sz w:val="28"/>
          <w:szCs w:val="28"/>
        </w:rPr>
        <w:lastRenderedPageBreak/>
        <w:br w:type="page"/>
      </w:r>
    </w:p>
    <w:p w14:paraId="6141731A" w14:textId="19023A87" w:rsidR="00371969" w:rsidRPr="00311D3F" w:rsidRDefault="00BF2641" w:rsidP="000A3505">
      <w:pPr>
        <w:spacing w:after="0" w:line="240" w:lineRule="auto"/>
        <w:rPr>
          <w:color w:val="683104"/>
          <w:sz w:val="28"/>
          <w:szCs w:val="28"/>
          <w:lang w:val="en-GB"/>
        </w:rPr>
      </w:pPr>
      <w:bookmarkStart w:id="12" w:name="L19S07"/>
      <w:bookmarkEnd w:id="12"/>
      <w:r w:rsidRPr="00BF2641">
        <w:rPr>
          <w:color w:val="683104"/>
          <w:sz w:val="28"/>
          <w:szCs w:val="28"/>
          <w:lang w:val="en-GB"/>
        </w:rPr>
        <w:lastRenderedPageBreak/>
        <w:t>L</w:t>
      </w:r>
      <w:r w:rsidR="00083F4E">
        <w:rPr>
          <w:color w:val="683104"/>
          <w:sz w:val="28"/>
          <w:szCs w:val="28"/>
          <w:lang w:val="en-GB"/>
        </w:rPr>
        <w:t>1</w:t>
      </w:r>
      <w:r w:rsidR="000260B8">
        <w:rPr>
          <w:color w:val="683104"/>
          <w:sz w:val="28"/>
          <w:szCs w:val="28"/>
          <w:lang w:val="en-GB"/>
        </w:rPr>
        <w:t>9</w:t>
      </w:r>
      <w:r w:rsidRPr="00BF2641">
        <w:rPr>
          <w:color w:val="683104"/>
          <w:sz w:val="28"/>
          <w:szCs w:val="28"/>
          <w:lang w:val="en-GB"/>
        </w:rPr>
        <w:t>S0</w:t>
      </w:r>
      <w:r w:rsidR="00C825A3">
        <w:rPr>
          <w:color w:val="683104"/>
          <w:sz w:val="28"/>
          <w:szCs w:val="28"/>
          <w:lang w:val="en-GB"/>
        </w:rPr>
        <w:t>7</w:t>
      </w:r>
    </w:p>
    <w:p w14:paraId="5A74A938" w14:textId="6F253624" w:rsidR="00BF2641" w:rsidRDefault="003A1806" w:rsidP="00F076DA">
      <w:pPr>
        <w:spacing w:after="0" w:line="240" w:lineRule="auto"/>
        <w:jc w:val="center"/>
      </w:pPr>
      <w:r>
        <w:rPr>
          <w:noProof/>
        </w:rPr>
        <w:drawing>
          <wp:inline distT="0" distB="0" distL="0" distR="0" wp14:anchorId="20B8836D" wp14:editId="7BA7CB0A">
            <wp:extent cx="2746800" cy="2059200"/>
            <wp:effectExtent l="0" t="0" r="0" b="0"/>
            <wp:docPr id="172140396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03960"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46800" cy="2059200"/>
                    </a:xfrm>
                    <a:prstGeom prst="rect">
                      <a:avLst/>
                    </a:prstGeom>
                  </pic:spPr>
                </pic:pic>
              </a:graphicData>
            </a:graphic>
          </wp:inline>
        </w:drawing>
      </w:r>
    </w:p>
    <w:p w14:paraId="488C9E04" w14:textId="411EF92E"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34628A65" w14:textId="77777777" w:rsidTr="000A3505">
        <w:trPr>
          <w:jc w:val="center"/>
        </w:trPr>
        <w:tc>
          <w:tcPr>
            <w:tcW w:w="5102" w:type="dxa"/>
            <w:tcMar>
              <w:top w:w="0" w:type="dxa"/>
              <w:left w:w="108" w:type="dxa"/>
              <w:bottom w:w="0" w:type="dxa"/>
              <w:right w:w="108" w:type="dxa"/>
            </w:tcMar>
          </w:tcPr>
          <w:p w14:paraId="70EAA74E" w14:textId="51ED4603" w:rsidR="008E3B17" w:rsidRPr="008E3B17" w:rsidRDefault="008E3B17" w:rsidP="00031AEA">
            <w:pPr>
              <w:pStyle w:val="Odstavecseseznamem"/>
              <w:widowControl w:val="0"/>
              <w:numPr>
                <w:ilvl w:val="0"/>
                <w:numId w:val="17"/>
              </w:numPr>
              <w:suppressAutoHyphens/>
              <w:autoSpaceDN w:val="0"/>
              <w:spacing w:after="0" w:line="240" w:lineRule="auto"/>
              <w:ind w:left="284" w:hanging="284"/>
              <w:contextualSpacing w:val="0"/>
              <w:textAlignment w:val="baseline"/>
              <w:rPr>
                <w:lang w:val="en-GB"/>
              </w:rPr>
            </w:pPr>
            <w:r w:rsidRPr="008E3B17">
              <w:rPr>
                <w:lang w:val="en-GB"/>
              </w:rPr>
              <w:t xml:space="preserve">Together with the </w:t>
            </w:r>
            <w:r w:rsidR="009D7253">
              <w:rPr>
                <w:lang w:val="en-GB"/>
              </w:rPr>
              <w:t xml:space="preserve">hedging technique </w:t>
            </w:r>
            <w:r w:rsidRPr="008E3B17">
              <w:rPr>
                <w:lang w:val="en-GB"/>
              </w:rPr>
              <w:t xml:space="preserve">of </w:t>
            </w:r>
            <w:r w:rsidR="00F340E8">
              <w:rPr>
                <w:lang w:val="en-GB"/>
              </w:rPr>
              <w:t xml:space="preserve">a </w:t>
            </w:r>
            <w:r w:rsidRPr="008E3B17">
              <w:rPr>
                <w:lang w:val="en-GB"/>
              </w:rPr>
              <w:t xml:space="preserve">delta neutral portfolio, we can also encounter the concept of </w:t>
            </w:r>
            <w:r w:rsidR="00F340E8">
              <w:rPr>
                <w:lang w:val="en-GB"/>
              </w:rPr>
              <w:t xml:space="preserve">a </w:t>
            </w:r>
            <w:r w:rsidRPr="008E3B17">
              <w:rPr>
                <w:lang w:val="en-GB"/>
              </w:rPr>
              <w:t>gamma neutral portfolio.</w:t>
            </w:r>
          </w:p>
          <w:p w14:paraId="752153E5" w14:textId="4834120A" w:rsidR="008E3B17" w:rsidRPr="008E3B17" w:rsidRDefault="008E3B17" w:rsidP="00031AEA">
            <w:pPr>
              <w:pStyle w:val="Odstavecseseznamem"/>
              <w:widowControl w:val="0"/>
              <w:numPr>
                <w:ilvl w:val="0"/>
                <w:numId w:val="33"/>
              </w:numPr>
              <w:suppressAutoHyphens/>
              <w:autoSpaceDN w:val="0"/>
              <w:spacing w:after="0" w:line="240" w:lineRule="auto"/>
              <w:ind w:left="709" w:hanging="425"/>
              <w:textAlignment w:val="baseline"/>
              <w:rPr>
                <w:lang w:val="en-GB"/>
              </w:rPr>
            </w:pPr>
            <w:r w:rsidRPr="008E3B17">
              <w:rPr>
                <w:lang w:val="en-GB"/>
              </w:rPr>
              <w:t xml:space="preserve">The purpose of delta hedging </w:t>
            </w:r>
            <w:r w:rsidR="00F340E8">
              <w:rPr>
                <w:lang w:val="en-GB"/>
              </w:rPr>
              <w:t>i</w:t>
            </w:r>
            <w:r w:rsidR="00F340E8" w:rsidRPr="008E3B17">
              <w:rPr>
                <w:lang w:val="en-GB"/>
              </w:rPr>
              <w:t xml:space="preserve">s </w:t>
            </w:r>
            <w:r w:rsidRPr="008E3B17">
              <w:rPr>
                <w:lang w:val="en-GB"/>
              </w:rPr>
              <w:t xml:space="preserve">to protect the value of the </w:t>
            </w:r>
            <w:r>
              <w:rPr>
                <w:lang w:val="en-GB"/>
              </w:rPr>
              <w:t xml:space="preserve">option </w:t>
            </w:r>
            <w:r w:rsidRPr="008E3B17">
              <w:rPr>
                <w:lang w:val="en-GB"/>
              </w:rPr>
              <w:t xml:space="preserve">portfolio against small price changes in the underlying asset. If we want to </w:t>
            </w:r>
            <w:r>
              <w:rPr>
                <w:lang w:val="en-GB"/>
              </w:rPr>
              <w:t xml:space="preserve">be </w:t>
            </w:r>
            <w:r w:rsidRPr="008E3B17">
              <w:rPr>
                <w:lang w:val="en-GB"/>
              </w:rPr>
              <w:t>hedge</w:t>
            </w:r>
            <w:r>
              <w:rPr>
                <w:lang w:val="en-GB"/>
              </w:rPr>
              <w:t>d</w:t>
            </w:r>
            <w:r w:rsidRPr="008E3B17">
              <w:rPr>
                <w:lang w:val="en-GB"/>
              </w:rPr>
              <w:t xml:space="preserve"> against larger price fluctuations, gamma hedging can be applied. What does this technique look like?</w:t>
            </w:r>
          </w:p>
          <w:p w14:paraId="1A9C5C13" w14:textId="77777777" w:rsidR="008E3B17" w:rsidRPr="008E3B17" w:rsidRDefault="008E3B17" w:rsidP="008E3B17">
            <w:pPr>
              <w:pStyle w:val="Odstavecseseznamem"/>
              <w:widowControl w:val="0"/>
              <w:suppressAutoHyphens/>
              <w:autoSpaceDN w:val="0"/>
              <w:spacing w:after="0" w:line="240" w:lineRule="auto"/>
              <w:ind w:left="709"/>
              <w:contextualSpacing w:val="0"/>
              <w:textAlignment w:val="baseline"/>
            </w:pPr>
            <w:r w:rsidRPr="008E3B17">
              <w:t>. . . . .</w:t>
            </w:r>
          </w:p>
          <w:p w14:paraId="7B84FD52" w14:textId="10A4DD08" w:rsidR="008E3B17" w:rsidRPr="008E3B17" w:rsidRDefault="008E3B17" w:rsidP="008E3B17">
            <w:pPr>
              <w:pStyle w:val="Odstavecseseznamem"/>
              <w:widowControl w:val="0"/>
              <w:suppressAutoHyphens/>
              <w:autoSpaceDN w:val="0"/>
              <w:spacing w:after="0" w:line="240" w:lineRule="auto"/>
              <w:ind w:left="709"/>
              <w:contextualSpacing w:val="0"/>
              <w:textAlignment w:val="baseline"/>
              <w:rPr>
                <w:lang w:val="en-GB"/>
              </w:rPr>
            </w:pPr>
            <w:r w:rsidRPr="008E3B17">
              <w:rPr>
                <w:lang w:val="en-GB"/>
              </w:rPr>
              <w:t xml:space="preserve">The first thing to remember is that gamma hedging </w:t>
            </w:r>
            <w:r w:rsidR="007457AF">
              <w:rPr>
                <w:lang w:val="en-GB"/>
              </w:rPr>
              <w:t xml:space="preserve">is used </w:t>
            </w:r>
            <w:r w:rsidR="00847B5D">
              <w:rPr>
                <w:lang w:val="en-GB"/>
              </w:rPr>
              <w:t xml:space="preserve">in </w:t>
            </w:r>
            <w:r w:rsidRPr="008E3B17">
              <w:rPr>
                <w:lang w:val="en-GB"/>
              </w:rPr>
              <w:t>a portfolio that is already delta hedged. The additional gamma hedging subsequently requires additional instruments.</w:t>
            </w:r>
          </w:p>
          <w:p w14:paraId="37F72A60" w14:textId="554C6A20" w:rsidR="008E3B17" w:rsidRPr="008E3B17" w:rsidRDefault="008E3B17" w:rsidP="00031AEA">
            <w:pPr>
              <w:pStyle w:val="Odstavecseseznamem"/>
              <w:widowControl w:val="0"/>
              <w:numPr>
                <w:ilvl w:val="0"/>
                <w:numId w:val="33"/>
              </w:numPr>
              <w:suppressAutoHyphens/>
              <w:autoSpaceDN w:val="0"/>
              <w:spacing w:after="0" w:line="240" w:lineRule="auto"/>
              <w:ind w:left="709" w:hanging="425"/>
              <w:textAlignment w:val="baseline"/>
              <w:rPr>
                <w:lang w:val="en-GB"/>
              </w:rPr>
            </w:pPr>
            <w:r w:rsidRPr="008E3B17">
              <w:rPr>
                <w:lang w:val="en-GB"/>
              </w:rPr>
              <w:t xml:space="preserve">What </w:t>
            </w:r>
            <w:r w:rsidR="007457AF">
              <w:rPr>
                <w:lang w:val="en-GB"/>
              </w:rPr>
              <w:t xml:space="preserve">financial instruments </w:t>
            </w:r>
            <w:r w:rsidRPr="008E3B17">
              <w:rPr>
                <w:lang w:val="en-GB"/>
              </w:rPr>
              <w:t>do we need for gamma hedging?</w:t>
            </w:r>
          </w:p>
          <w:p w14:paraId="20217AD2" w14:textId="77777777" w:rsidR="008E3B17" w:rsidRPr="007457AF" w:rsidRDefault="008E3B17" w:rsidP="007457AF">
            <w:pPr>
              <w:pStyle w:val="Odstavecseseznamem"/>
              <w:widowControl w:val="0"/>
              <w:suppressAutoHyphens/>
              <w:autoSpaceDN w:val="0"/>
              <w:spacing w:after="0" w:line="240" w:lineRule="auto"/>
              <w:ind w:left="709"/>
              <w:contextualSpacing w:val="0"/>
              <w:textAlignment w:val="baseline"/>
            </w:pPr>
            <w:r w:rsidRPr="008E3B17">
              <w:rPr>
                <w:lang w:val="en-GB"/>
              </w:rPr>
              <w:t xml:space="preserve">. </w:t>
            </w:r>
            <w:r w:rsidRPr="007457AF">
              <w:t>. . . .</w:t>
            </w:r>
          </w:p>
          <w:p w14:paraId="3F718AE1" w14:textId="4CD6E713" w:rsidR="008E3B17" w:rsidRPr="007457AF" w:rsidRDefault="008E3B17" w:rsidP="007457AF">
            <w:pPr>
              <w:pStyle w:val="Odstavecseseznamem"/>
              <w:widowControl w:val="0"/>
              <w:suppressAutoHyphens/>
              <w:autoSpaceDN w:val="0"/>
              <w:spacing w:after="0" w:line="240" w:lineRule="auto"/>
              <w:ind w:left="709"/>
              <w:contextualSpacing w:val="0"/>
              <w:textAlignment w:val="baseline"/>
              <w:rPr>
                <w:lang w:val="en-GB"/>
              </w:rPr>
            </w:pPr>
            <w:r w:rsidRPr="007457AF">
              <w:rPr>
                <w:lang w:val="en-GB"/>
              </w:rPr>
              <w:t xml:space="preserve">To create a </w:t>
            </w:r>
            <w:r w:rsidR="00E527F1" w:rsidRPr="007457AF">
              <w:rPr>
                <w:lang w:val="en-GB"/>
              </w:rPr>
              <w:t>delta</w:t>
            </w:r>
            <w:r w:rsidR="00E527F1">
              <w:rPr>
                <w:lang w:val="en-GB"/>
              </w:rPr>
              <w:t>-</w:t>
            </w:r>
            <w:r w:rsidRPr="007457AF">
              <w:rPr>
                <w:lang w:val="en-GB"/>
              </w:rPr>
              <w:t xml:space="preserve">neutral portfolio, we need </w:t>
            </w:r>
            <w:r w:rsidR="00847B5D">
              <w:rPr>
                <w:lang w:val="en-GB"/>
              </w:rPr>
              <w:t xml:space="preserve">a </w:t>
            </w:r>
            <w:r w:rsidRPr="007457AF">
              <w:rPr>
                <w:lang w:val="en-GB"/>
              </w:rPr>
              <w:t xml:space="preserve">call option. These are its </w:t>
            </w:r>
            <w:r w:rsidR="007457AF" w:rsidRPr="007457AF">
              <w:rPr>
                <w:lang w:val="en-GB"/>
              </w:rPr>
              <w:t>features</w:t>
            </w:r>
            <w:r w:rsidRPr="007457AF">
              <w:rPr>
                <w:lang w:val="en-GB"/>
              </w:rPr>
              <w:t>: option premium, number of options, option delta</w:t>
            </w:r>
            <w:r w:rsidR="00E527F1">
              <w:rPr>
                <w:lang w:val="en-GB"/>
              </w:rPr>
              <w:t>,</w:t>
            </w:r>
            <w:r w:rsidRPr="007457AF">
              <w:rPr>
                <w:lang w:val="en-GB"/>
              </w:rPr>
              <w:t xml:space="preserve"> and option gamma. Let</w:t>
            </w:r>
            <w:r w:rsidR="007457AF">
              <w:rPr>
                <w:lang w:val="en-GB"/>
              </w:rPr>
              <w:t>’</w:t>
            </w:r>
            <w:r w:rsidRPr="007457AF">
              <w:rPr>
                <w:lang w:val="en-GB"/>
              </w:rPr>
              <w:t xml:space="preserve">s call this option a delta-neutral option. The delta symbol is then </w:t>
            </w:r>
            <w:r w:rsidR="008E59EC">
              <w:rPr>
                <w:lang w:val="en-GB"/>
              </w:rPr>
              <w:t xml:space="preserve">part of the used </w:t>
            </w:r>
            <w:r w:rsidR="007457AF">
              <w:rPr>
                <w:lang w:val="en-GB"/>
              </w:rPr>
              <w:t>notation</w:t>
            </w:r>
            <w:r w:rsidRPr="007457AF">
              <w:rPr>
                <w:lang w:val="en-GB"/>
              </w:rPr>
              <w:t>.</w:t>
            </w:r>
          </w:p>
          <w:p w14:paraId="01E9A33F" w14:textId="77777777" w:rsidR="008E3B17" w:rsidRPr="007457AF" w:rsidRDefault="008E3B17" w:rsidP="007457AF">
            <w:pPr>
              <w:pStyle w:val="Odstavecseseznamem"/>
              <w:widowControl w:val="0"/>
              <w:suppressAutoHyphens/>
              <w:autoSpaceDN w:val="0"/>
              <w:spacing w:after="0" w:line="240" w:lineRule="auto"/>
              <w:ind w:left="709"/>
              <w:contextualSpacing w:val="0"/>
              <w:textAlignment w:val="baseline"/>
              <w:rPr>
                <w:lang w:val="en-GB"/>
              </w:rPr>
            </w:pPr>
            <w:r w:rsidRPr="007457AF">
              <w:rPr>
                <w:lang w:val="en-GB"/>
              </w:rPr>
              <w:t>. . . . .</w:t>
            </w:r>
          </w:p>
          <w:p w14:paraId="350883A7" w14:textId="23DA45F2" w:rsidR="008E59EC" w:rsidRDefault="007457AF" w:rsidP="007457AF">
            <w:pPr>
              <w:pStyle w:val="Odstavecseseznamem"/>
              <w:widowControl w:val="0"/>
              <w:suppressAutoHyphens/>
              <w:autoSpaceDN w:val="0"/>
              <w:spacing w:after="0" w:line="240" w:lineRule="auto"/>
              <w:ind w:left="709"/>
              <w:contextualSpacing w:val="0"/>
              <w:textAlignment w:val="baseline"/>
            </w:pPr>
            <w:r>
              <w:rPr>
                <w:lang w:val="en-GB"/>
              </w:rPr>
              <w:t>W</w:t>
            </w:r>
            <w:r w:rsidR="008E3B17" w:rsidRPr="007457AF">
              <w:rPr>
                <w:lang w:val="en-GB"/>
              </w:rPr>
              <w:t xml:space="preserve">ith gamma hedging, </w:t>
            </w:r>
            <w:r>
              <w:rPr>
                <w:lang w:val="en-GB"/>
              </w:rPr>
              <w:t xml:space="preserve">however, </w:t>
            </w:r>
            <w:r w:rsidR="008E3B17" w:rsidRPr="007457AF">
              <w:rPr>
                <w:lang w:val="en-GB"/>
              </w:rPr>
              <w:t xml:space="preserve">one </w:t>
            </w:r>
            <w:r>
              <w:rPr>
                <w:lang w:val="en-GB"/>
              </w:rPr>
              <w:t xml:space="preserve">type of </w:t>
            </w:r>
            <w:r w:rsidR="008E3B17" w:rsidRPr="007457AF">
              <w:rPr>
                <w:lang w:val="en-GB"/>
              </w:rPr>
              <w:t>call option</w:t>
            </w:r>
            <w:r w:rsidR="00847B5D">
              <w:rPr>
                <w:lang w:val="en-GB"/>
              </w:rPr>
              <w:t xml:space="preserve"> is not enough</w:t>
            </w:r>
            <w:r w:rsidR="008E59EC">
              <w:rPr>
                <w:lang w:val="en-GB"/>
              </w:rPr>
              <w:t xml:space="preserve">, </w:t>
            </w:r>
            <w:r w:rsidR="008E3B17" w:rsidRPr="007457AF">
              <w:rPr>
                <w:lang w:val="en-GB"/>
              </w:rPr>
              <w:t>we need two different call options. Let</w:t>
            </w:r>
            <w:r w:rsidR="003A05D4">
              <w:rPr>
                <w:lang w:val="en-GB"/>
              </w:rPr>
              <w:t>’</w:t>
            </w:r>
            <w:r w:rsidR="008E3B17" w:rsidRPr="007457AF">
              <w:rPr>
                <w:lang w:val="en-GB"/>
              </w:rPr>
              <w:t>s call this second option</w:t>
            </w:r>
            <w:r w:rsidR="003A05D4">
              <w:rPr>
                <w:lang w:val="en-GB"/>
              </w:rPr>
              <w:t xml:space="preserve"> required by </w:t>
            </w:r>
            <w:r w:rsidR="008E3B17" w:rsidRPr="007457AF">
              <w:rPr>
                <w:lang w:val="en-GB"/>
              </w:rPr>
              <w:t>gamma hedging the gamma</w:t>
            </w:r>
            <w:r w:rsidR="003A05D4">
              <w:rPr>
                <w:lang w:val="en-GB"/>
              </w:rPr>
              <w:t>-</w:t>
            </w:r>
            <w:r w:rsidR="008E3B17" w:rsidRPr="007457AF">
              <w:rPr>
                <w:lang w:val="en-GB"/>
              </w:rPr>
              <w:t xml:space="preserve">neutral option. And </w:t>
            </w:r>
            <w:r w:rsidR="00E527F1">
              <w:rPr>
                <w:lang w:val="en-GB"/>
              </w:rPr>
              <w:t xml:space="preserve">again, </w:t>
            </w:r>
            <w:r w:rsidR="008E3B17" w:rsidRPr="007457AF">
              <w:rPr>
                <w:lang w:val="en-GB"/>
              </w:rPr>
              <w:t xml:space="preserve">these are its characteristics </w:t>
            </w:r>
            <w:r w:rsidR="003A05D4">
              <w:rPr>
                <w:lang w:val="en-GB"/>
              </w:rPr>
              <w:t>reflected in notation</w:t>
            </w:r>
            <w:r w:rsidR="008E3B17" w:rsidRPr="007457AF">
              <w:rPr>
                <w:lang w:val="en-GB"/>
              </w:rPr>
              <w:t xml:space="preserve">: premium, </w:t>
            </w:r>
            <w:r w:rsidR="003A05D4">
              <w:rPr>
                <w:lang w:val="en-GB"/>
              </w:rPr>
              <w:t>number</w:t>
            </w:r>
            <w:r w:rsidR="008E3B17" w:rsidRPr="007457AF">
              <w:rPr>
                <w:lang w:val="en-GB"/>
              </w:rPr>
              <w:t>, delta</w:t>
            </w:r>
            <w:r w:rsidR="00E527F1">
              <w:rPr>
                <w:lang w:val="en-GB"/>
              </w:rPr>
              <w:t>,</w:t>
            </w:r>
            <w:r w:rsidR="008E3B17" w:rsidRPr="007457AF">
              <w:rPr>
                <w:lang w:val="en-GB"/>
              </w:rPr>
              <w:t xml:space="preserve"> and gamma.</w:t>
            </w:r>
          </w:p>
          <w:p w14:paraId="575CA3EA" w14:textId="2666138B" w:rsidR="008E3B17" w:rsidRPr="007457AF" w:rsidRDefault="008E3B17" w:rsidP="007457AF">
            <w:pPr>
              <w:pStyle w:val="Odstavecseseznamem"/>
              <w:widowControl w:val="0"/>
              <w:suppressAutoHyphens/>
              <w:autoSpaceDN w:val="0"/>
              <w:spacing w:after="0" w:line="240" w:lineRule="auto"/>
              <w:ind w:left="709"/>
              <w:contextualSpacing w:val="0"/>
              <w:textAlignment w:val="baseline"/>
            </w:pPr>
            <w:r w:rsidRPr="007457AF">
              <w:t>. . . . .</w:t>
            </w:r>
          </w:p>
          <w:p w14:paraId="1809284B" w14:textId="3764BAF8" w:rsidR="008E3B17" w:rsidRPr="003A05D4" w:rsidRDefault="008E3B17" w:rsidP="007457AF">
            <w:pPr>
              <w:pStyle w:val="Odstavecseseznamem"/>
              <w:widowControl w:val="0"/>
              <w:suppressAutoHyphens/>
              <w:autoSpaceDN w:val="0"/>
              <w:spacing w:after="0" w:line="240" w:lineRule="auto"/>
              <w:ind w:left="709"/>
              <w:contextualSpacing w:val="0"/>
              <w:textAlignment w:val="baseline"/>
              <w:rPr>
                <w:lang w:val="en-GB"/>
              </w:rPr>
            </w:pPr>
            <w:r w:rsidRPr="003A05D4">
              <w:rPr>
                <w:lang w:val="en-GB"/>
              </w:rPr>
              <w:t>Finally, let</w:t>
            </w:r>
            <w:r w:rsidR="003A05D4" w:rsidRPr="003A05D4">
              <w:rPr>
                <w:lang w:val="en-GB"/>
              </w:rPr>
              <w:t>’</w:t>
            </w:r>
            <w:r w:rsidRPr="003A05D4">
              <w:rPr>
                <w:lang w:val="en-GB"/>
              </w:rPr>
              <w:t xml:space="preserve">s list the variables that </w:t>
            </w:r>
            <w:r w:rsidR="003A05D4">
              <w:rPr>
                <w:lang w:val="en-GB"/>
              </w:rPr>
              <w:t xml:space="preserve">belong </w:t>
            </w:r>
            <w:r w:rsidRPr="003A05D4">
              <w:rPr>
                <w:lang w:val="en-GB"/>
              </w:rPr>
              <w:t xml:space="preserve">to the underlying </w:t>
            </w:r>
            <w:r w:rsidR="003A05D4">
              <w:rPr>
                <w:lang w:val="en-GB"/>
              </w:rPr>
              <w:t>share</w:t>
            </w:r>
            <w:r w:rsidRPr="003A05D4">
              <w:rPr>
                <w:lang w:val="en-GB"/>
              </w:rPr>
              <w:t xml:space="preserve">. First of all, </w:t>
            </w:r>
            <w:r w:rsidR="008E59EC">
              <w:rPr>
                <w:lang w:val="en-GB"/>
              </w:rPr>
              <w:t xml:space="preserve">it is its </w:t>
            </w:r>
            <w:r w:rsidRPr="003A05D4">
              <w:rPr>
                <w:lang w:val="en-GB"/>
              </w:rPr>
              <w:t xml:space="preserve">current market price. The subscript delta </w:t>
            </w:r>
            <w:r w:rsidR="003A05D4">
              <w:rPr>
                <w:lang w:val="en-GB"/>
              </w:rPr>
              <w:lastRenderedPageBreak/>
              <w:t>i</w:t>
            </w:r>
            <w:r w:rsidRPr="003A05D4">
              <w:rPr>
                <w:lang w:val="en-GB"/>
              </w:rPr>
              <w:t>ndicates the number of s</w:t>
            </w:r>
            <w:r w:rsidR="003A05D4">
              <w:rPr>
                <w:lang w:val="en-GB"/>
              </w:rPr>
              <w:t xml:space="preserve">hares </w:t>
            </w:r>
            <w:r w:rsidRPr="003A05D4">
              <w:rPr>
                <w:lang w:val="en-GB"/>
              </w:rPr>
              <w:t xml:space="preserve">in the original delta-hedged portfolio. However, this delta hedge was </w:t>
            </w:r>
            <w:r w:rsidR="0032791F">
              <w:rPr>
                <w:lang w:val="en-GB"/>
              </w:rPr>
              <w:t xml:space="preserve">eroded </w:t>
            </w:r>
            <w:r w:rsidRPr="003A05D4">
              <w:rPr>
                <w:lang w:val="en-GB"/>
              </w:rPr>
              <w:t>after we added gamma</w:t>
            </w:r>
            <w:r w:rsidR="0032791F">
              <w:rPr>
                <w:lang w:val="en-GB"/>
              </w:rPr>
              <w:t>-</w:t>
            </w:r>
            <w:r w:rsidRPr="003A05D4">
              <w:rPr>
                <w:lang w:val="en-GB"/>
              </w:rPr>
              <w:t>neutral call</w:t>
            </w:r>
            <w:r w:rsidR="0032791F">
              <w:rPr>
                <w:lang w:val="en-GB"/>
              </w:rPr>
              <w:t xml:space="preserve">s </w:t>
            </w:r>
            <w:r w:rsidRPr="003A05D4">
              <w:rPr>
                <w:lang w:val="en-GB"/>
              </w:rPr>
              <w:t xml:space="preserve">to the portfolio. </w:t>
            </w:r>
            <w:r w:rsidR="0032791F">
              <w:rPr>
                <w:lang w:val="en-GB"/>
              </w:rPr>
              <w:t xml:space="preserve">So, to restore </w:t>
            </w:r>
            <w:r w:rsidRPr="003A05D4">
              <w:rPr>
                <w:lang w:val="en-GB"/>
              </w:rPr>
              <w:t xml:space="preserve">the delta hedge </w:t>
            </w:r>
            <w:r w:rsidR="0032791F">
              <w:rPr>
                <w:lang w:val="en-GB"/>
              </w:rPr>
              <w:t xml:space="preserve">we </w:t>
            </w:r>
            <w:r w:rsidRPr="003A05D4">
              <w:rPr>
                <w:lang w:val="en-GB"/>
              </w:rPr>
              <w:t>need</w:t>
            </w:r>
            <w:r w:rsidR="0032791F">
              <w:rPr>
                <w:lang w:val="en-GB"/>
              </w:rPr>
              <w:t xml:space="preserve"> to adjust the number of shares that are denoted with the subscript </w:t>
            </w:r>
            <w:r w:rsidRPr="003A05D4">
              <w:rPr>
                <w:lang w:val="en-GB"/>
              </w:rPr>
              <w:t>gamma.</w:t>
            </w:r>
          </w:p>
          <w:p w14:paraId="325B8862" w14:textId="77777777" w:rsidR="008E3B17" w:rsidRPr="008E3B17" w:rsidRDefault="008E3B17" w:rsidP="008E3B17">
            <w:pPr>
              <w:pStyle w:val="Odstavecseseznamem"/>
              <w:widowControl w:val="0"/>
              <w:suppressAutoHyphens/>
              <w:autoSpaceDN w:val="0"/>
              <w:spacing w:after="0" w:line="240" w:lineRule="auto"/>
              <w:ind w:left="284"/>
              <w:textAlignment w:val="baseline"/>
              <w:rPr>
                <w:lang w:val="en-GB"/>
              </w:rPr>
            </w:pPr>
          </w:p>
          <w:p w14:paraId="7C8BE7D9" w14:textId="1798E545" w:rsidR="008E3B17" w:rsidRPr="008E3B17" w:rsidRDefault="008E3B17" w:rsidP="00031AEA">
            <w:pPr>
              <w:pStyle w:val="Odstavecseseznamem"/>
              <w:widowControl w:val="0"/>
              <w:numPr>
                <w:ilvl w:val="0"/>
                <w:numId w:val="17"/>
              </w:numPr>
              <w:suppressAutoHyphens/>
              <w:autoSpaceDN w:val="0"/>
              <w:spacing w:after="0" w:line="240" w:lineRule="auto"/>
              <w:ind w:left="284" w:hanging="284"/>
              <w:contextualSpacing w:val="0"/>
              <w:textAlignment w:val="baseline"/>
              <w:rPr>
                <w:lang w:val="en-GB"/>
              </w:rPr>
            </w:pPr>
            <w:r w:rsidRPr="008E3B17">
              <w:rPr>
                <w:lang w:val="en-GB"/>
              </w:rPr>
              <w:t xml:space="preserve">Now </w:t>
            </w:r>
            <w:r w:rsidR="00E74FDB">
              <w:rPr>
                <w:lang w:val="en-GB"/>
              </w:rPr>
              <w:t>let’s</w:t>
            </w:r>
            <w:r w:rsidRPr="008E3B17">
              <w:rPr>
                <w:lang w:val="en-GB"/>
              </w:rPr>
              <w:t xml:space="preserve"> </w:t>
            </w:r>
            <w:r w:rsidR="00847B5D">
              <w:rPr>
                <w:lang w:val="en-GB"/>
              </w:rPr>
              <w:t>look at</w:t>
            </w:r>
            <w:r w:rsidRPr="008E3B17">
              <w:rPr>
                <w:lang w:val="en-GB"/>
              </w:rPr>
              <w:t xml:space="preserve"> the composition of the gamma hedged portfolio and how to find the number of corresponding securities.</w:t>
            </w:r>
          </w:p>
          <w:p w14:paraId="3F89E098" w14:textId="2CCB03F8" w:rsidR="008E3B17" w:rsidRPr="00953B97" w:rsidRDefault="008E3B17" w:rsidP="00031AEA">
            <w:pPr>
              <w:pStyle w:val="Odstavecseseznamem"/>
              <w:widowControl w:val="0"/>
              <w:numPr>
                <w:ilvl w:val="0"/>
                <w:numId w:val="39"/>
              </w:numPr>
              <w:suppressAutoHyphens/>
              <w:autoSpaceDN w:val="0"/>
              <w:spacing w:after="0" w:line="240" w:lineRule="auto"/>
              <w:ind w:left="709" w:hanging="425"/>
              <w:contextualSpacing w:val="0"/>
              <w:textAlignment w:val="baseline"/>
              <w:rPr>
                <w:lang w:val="en-GB"/>
              </w:rPr>
            </w:pPr>
            <w:r w:rsidRPr="00953B97">
              <w:rPr>
                <w:lang w:val="en-GB"/>
              </w:rPr>
              <w:t xml:space="preserve">These are the components of a </w:t>
            </w:r>
            <w:r w:rsidR="00847B5D" w:rsidRPr="00953B97">
              <w:rPr>
                <w:lang w:val="en-GB"/>
              </w:rPr>
              <w:t>gamma-</w:t>
            </w:r>
            <w:r w:rsidRPr="00953B97">
              <w:rPr>
                <w:lang w:val="en-GB"/>
              </w:rPr>
              <w:t xml:space="preserve">neutral portfolio: the value of long stocks in the original </w:t>
            </w:r>
            <w:r w:rsidR="00E527F1" w:rsidRPr="00953B97">
              <w:rPr>
                <w:lang w:val="en-GB"/>
              </w:rPr>
              <w:t>delta-</w:t>
            </w:r>
            <w:r w:rsidRPr="00953B97">
              <w:rPr>
                <w:lang w:val="en-GB"/>
              </w:rPr>
              <w:t xml:space="preserve">neutral portfolio </w:t>
            </w:r>
            <w:r w:rsidR="000A3505" w:rsidRPr="00953B97">
              <w:rPr>
                <w:lang w:val="en-GB"/>
              </w:rPr>
              <w:t xml:space="preserve">… </w:t>
            </w:r>
            <w:r w:rsidRPr="00953B97">
              <w:rPr>
                <w:lang w:val="en-GB"/>
              </w:rPr>
              <w:t xml:space="preserve">the value of short calls </w:t>
            </w:r>
            <w:r w:rsidR="009B5B93" w:rsidRPr="00953B97">
              <w:rPr>
                <w:lang w:val="en-GB"/>
              </w:rPr>
              <w:t xml:space="preserve">creating </w:t>
            </w:r>
            <w:r w:rsidRPr="00953B97">
              <w:rPr>
                <w:lang w:val="en-GB"/>
              </w:rPr>
              <w:t xml:space="preserve">delta neutrality </w:t>
            </w:r>
            <w:r w:rsidR="000A3505" w:rsidRPr="00953B97">
              <w:rPr>
                <w:lang w:val="en-GB"/>
              </w:rPr>
              <w:t xml:space="preserve">… </w:t>
            </w:r>
            <w:r w:rsidRPr="00953B97">
              <w:rPr>
                <w:lang w:val="en-GB"/>
              </w:rPr>
              <w:t xml:space="preserve">the value of long calls creating gamma neutrality </w:t>
            </w:r>
            <w:r w:rsidR="000A3505" w:rsidRPr="00953B97">
              <w:rPr>
                <w:lang w:val="en-GB"/>
              </w:rPr>
              <w:t xml:space="preserve">… </w:t>
            </w:r>
            <w:r w:rsidR="00FB4F1F">
              <w:rPr>
                <w:lang w:val="en-GB"/>
              </w:rPr>
              <w:t xml:space="preserve">and </w:t>
            </w:r>
            <w:r w:rsidRPr="00953B97">
              <w:rPr>
                <w:lang w:val="en-GB"/>
              </w:rPr>
              <w:t xml:space="preserve">the value of short stocks restoring </w:t>
            </w:r>
            <w:r w:rsidR="00E527F1" w:rsidRPr="00953B97">
              <w:rPr>
                <w:lang w:val="en-GB"/>
              </w:rPr>
              <w:t xml:space="preserve">the </w:t>
            </w:r>
            <w:r w:rsidRPr="00953B97">
              <w:rPr>
                <w:lang w:val="en-GB"/>
              </w:rPr>
              <w:t xml:space="preserve">delta neutrality of the </w:t>
            </w:r>
            <w:r w:rsidR="009B5B93" w:rsidRPr="00953B97">
              <w:rPr>
                <w:lang w:val="en-GB"/>
              </w:rPr>
              <w:t xml:space="preserve">enlarged </w:t>
            </w:r>
            <w:r w:rsidRPr="00953B97">
              <w:rPr>
                <w:lang w:val="en-GB"/>
              </w:rPr>
              <w:t>portfolio.</w:t>
            </w:r>
          </w:p>
          <w:p w14:paraId="2BD9B4E4" w14:textId="77777777" w:rsidR="00C53F52" w:rsidRDefault="00C53F52" w:rsidP="006317FC">
            <w:pPr>
              <w:pStyle w:val="Odstavecseseznamem"/>
              <w:widowControl w:val="0"/>
              <w:suppressAutoHyphens/>
              <w:autoSpaceDN w:val="0"/>
              <w:spacing w:after="0" w:line="240" w:lineRule="auto"/>
              <w:ind w:left="709"/>
              <w:contextualSpacing w:val="0"/>
              <w:textAlignment w:val="baseline"/>
              <w:rPr>
                <w:lang w:val="en-GB"/>
              </w:rPr>
            </w:pPr>
          </w:p>
          <w:p w14:paraId="76FB291A" w14:textId="6851F966" w:rsidR="006317FC" w:rsidRDefault="006317FC" w:rsidP="006317F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F7EA301" w14:textId="516A52E6" w:rsidR="008E3B17" w:rsidRPr="00953B97" w:rsidRDefault="008E3B17" w:rsidP="006317FC">
            <w:pPr>
              <w:pStyle w:val="Odstavecseseznamem"/>
              <w:widowControl w:val="0"/>
              <w:suppressAutoHyphens/>
              <w:autoSpaceDN w:val="0"/>
              <w:spacing w:after="0" w:line="240" w:lineRule="auto"/>
              <w:ind w:left="709"/>
              <w:contextualSpacing w:val="0"/>
              <w:textAlignment w:val="baseline"/>
              <w:rPr>
                <w:lang w:val="en-GB"/>
              </w:rPr>
            </w:pPr>
            <w:r w:rsidRPr="00953B97">
              <w:rPr>
                <w:lang w:val="en-GB"/>
              </w:rPr>
              <w:t xml:space="preserve">This is the gamma neutrality condition: both the first and second terms of the Taylor expansion of the Black-Scholes formula </w:t>
            </w:r>
            <w:r w:rsidR="009B5B93" w:rsidRPr="00953B97">
              <w:rPr>
                <w:lang w:val="en-GB"/>
              </w:rPr>
              <w:t xml:space="preserve">are </w:t>
            </w:r>
            <w:r w:rsidRPr="00953B97">
              <w:rPr>
                <w:lang w:val="en-GB"/>
              </w:rPr>
              <w:t xml:space="preserve">equal to zero. </w:t>
            </w:r>
            <w:r w:rsidR="00BC7C72" w:rsidRPr="00953B97">
              <w:rPr>
                <w:lang w:val="en-GB"/>
              </w:rPr>
              <w:t xml:space="preserve">The </w:t>
            </w:r>
            <w:r w:rsidRPr="00953B97">
              <w:rPr>
                <w:lang w:val="en-GB"/>
              </w:rPr>
              <w:t xml:space="preserve">first derivative </w:t>
            </w:r>
            <w:r w:rsidR="009B5B93" w:rsidRPr="00953B97">
              <w:rPr>
                <w:lang w:val="en-GB"/>
              </w:rPr>
              <w:t xml:space="preserve">with respect to </w:t>
            </w:r>
            <w:r w:rsidRPr="00953B97">
              <w:rPr>
                <w:lang w:val="en-GB"/>
              </w:rPr>
              <w:t>the stock price</w:t>
            </w:r>
            <w:r w:rsidR="00E527F1" w:rsidRPr="00953B97">
              <w:rPr>
                <w:lang w:val="en-GB"/>
              </w:rPr>
              <w:t xml:space="preserve"> is depicted in the first set of parenthes</w:t>
            </w:r>
            <w:r w:rsidR="001B4818" w:rsidRPr="00953B97">
              <w:rPr>
                <w:lang w:val="en-GB"/>
              </w:rPr>
              <w:t>e</w:t>
            </w:r>
            <w:r w:rsidR="00E527F1" w:rsidRPr="00953B97">
              <w:rPr>
                <w:lang w:val="en-GB"/>
              </w:rPr>
              <w:t>s</w:t>
            </w:r>
            <w:r w:rsidR="00BC7C72" w:rsidRPr="00953B97">
              <w:rPr>
                <w:lang w:val="en-GB"/>
              </w:rPr>
              <w:t xml:space="preserve">. The </w:t>
            </w:r>
            <w:r w:rsidRPr="00953B97">
              <w:rPr>
                <w:lang w:val="en-GB"/>
              </w:rPr>
              <w:t xml:space="preserve">second derivative </w:t>
            </w:r>
            <w:r w:rsidR="009B5B93" w:rsidRPr="00953B97">
              <w:rPr>
                <w:lang w:val="en-GB"/>
              </w:rPr>
              <w:t xml:space="preserve">with respect to </w:t>
            </w:r>
            <w:r w:rsidRPr="00953B97">
              <w:rPr>
                <w:lang w:val="en-GB"/>
              </w:rPr>
              <w:t>the stock price</w:t>
            </w:r>
            <w:r w:rsidR="00E527F1" w:rsidRPr="00953B97">
              <w:rPr>
                <w:lang w:val="en-GB"/>
              </w:rPr>
              <w:t xml:space="preserve"> is seen in the second set of parentheses</w:t>
            </w:r>
            <w:r w:rsidRPr="00953B97">
              <w:rPr>
                <w:lang w:val="en-GB"/>
              </w:rPr>
              <w:t>.</w:t>
            </w:r>
          </w:p>
          <w:p w14:paraId="22BFB5B2" w14:textId="0A266534" w:rsidR="006317FC" w:rsidRDefault="006317FC" w:rsidP="006317F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8400740" w14:textId="0C93F236" w:rsidR="008E3B17" w:rsidRPr="0032791F" w:rsidRDefault="004701D6" w:rsidP="006317FC">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Now, let’s </w:t>
            </w:r>
            <w:r w:rsidR="008E3B17" w:rsidRPr="0032791F">
              <w:rPr>
                <w:lang w:val="en-GB"/>
              </w:rPr>
              <w:t>find out with what number of delta</w:t>
            </w:r>
            <w:r>
              <w:rPr>
                <w:lang w:val="en-GB"/>
              </w:rPr>
              <w:t>-</w:t>
            </w:r>
            <w:r w:rsidR="008E3B17" w:rsidRPr="0032791F">
              <w:rPr>
                <w:lang w:val="en-GB"/>
              </w:rPr>
              <w:t xml:space="preserve">neutral options the delta neutrality was created in the </w:t>
            </w:r>
            <w:r>
              <w:rPr>
                <w:lang w:val="en-GB"/>
              </w:rPr>
              <w:t xml:space="preserve">original </w:t>
            </w:r>
            <w:r w:rsidR="008E3B17" w:rsidRPr="0032791F">
              <w:rPr>
                <w:lang w:val="en-GB"/>
              </w:rPr>
              <w:t xml:space="preserve">portfolio. </w:t>
            </w:r>
            <w:r w:rsidRPr="004701D6">
              <w:rPr>
                <w:lang w:val="en-GB"/>
              </w:rPr>
              <w:t>This information</w:t>
            </w:r>
            <w:r>
              <w:rPr>
                <w:lang w:val="en-GB"/>
              </w:rPr>
              <w:t xml:space="preserve"> follows </w:t>
            </w:r>
            <w:r w:rsidRPr="004701D6">
              <w:rPr>
                <w:lang w:val="en-GB"/>
              </w:rPr>
              <w:t xml:space="preserve">from the requirement that the sum of the first two </w:t>
            </w:r>
            <w:r>
              <w:rPr>
                <w:lang w:val="en-GB"/>
              </w:rPr>
              <w:t xml:space="preserve">expressions </w:t>
            </w:r>
            <w:r w:rsidRPr="004701D6">
              <w:rPr>
                <w:lang w:val="en-GB"/>
              </w:rPr>
              <w:t>in the first term of the Taylor expansion be equal to zero.</w:t>
            </w:r>
          </w:p>
          <w:p w14:paraId="25EBD25C" w14:textId="346EEE2E" w:rsidR="006317FC" w:rsidRDefault="006317FC" w:rsidP="006317F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CC48EAE" w14:textId="7E0521BA" w:rsidR="008E3B17" w:rsidRPr="0032791F" w:rsidRDefault="008E3B17" w:rsidP="006317FC">
            <w:pPr>
              <w:pStyle w:val="Odstavecseseznamem"/>
              <w:widowControl w:val="0"/>
              <w:suppressAutoHyphens/>
              <w:autoSpaceDN w:val="0"/>
              <w:spacing w:after="0" w:line="240" w:lineRule="auto"/>
              <w:ind w:left="709"/>
              <w:contextualSpacing w:val="0"/>
              <w:textAlignment w:val="baseline"/>
              <w:rPr>
                <w:lang w:val="en-GB"/>
              </w:rPr>
            </w:pPr>
            <w:r w:rsidRPr="0032791F">
              <w:rPr>
                <w:lang w:val="en-GB"/>
              </w:rPr>
              <w:t>If we know the number of delta</w:t>
            </w:r>
            <w:r w:rsidR="004701D6">
              <w:rPr>
                <w:lang w:val="en-GB"/>
              </w:rPr>
              <w:t>-</w:t>
            </w:r>
            <w:r w:rsidRPr="0032791F">
              <w:rPr>
                <w:lang w:val="en-GB"/>
              </w:rPr>
              <w:t xml:space="preserve">neutral options, we can calculate the </w:t>
            </w:r>
            <w:r w:rsidR="004701D6">
              <w:rPr>
                <w:lang w:val="en-GB"/>
              </w:rPr>
              <w:t xml:space="preserve">needed </w:t>
            </w:r>
            <w:r w:rsidRPr="0032791F">
              <w:rPr>
                <w:lang w:val="en-GB"/>
              </w:rPr>
              <w:t>number of gamma</w:t>
            </w:r>
            <w:r w:rsidR="004701D6">
              <w:rPr>
                <w:lang w:val="en-GB"/>
              </w:rPr>
              <w:t>-</w:t>
            </w:r>
            <w:r w:rsidRPr="0032791F">
              <w:rPr>
                <w:lang w:val="en-GB"/>
              </w:rPr>
              <w:t>neutral options</w:t>
            </w:r>
            <w:r w:rsidR="00BC3555">
              <w:rPr>
                <w:lang w:val="en-GB"/>
              </w:rPr>
              <w:t>.</w:t>
            </w:r>
            <w:r w:rsidR="002341EE">
              <w:t xml:space="preserve"> </w:t>
            </w:r>
            <w:r w:rsidR="002341EE" w:rsidRPr="002341EE">
              <w:rPr>
                <w:lang w:val="en-GB"/>
              </w:rPr>
              <w:t>This can be found from the second term of the Taylor expansion, which is equal to zero.</w:t>
            </w:r>
          </w:p>
          <w:p w14:paraId="0295D3CB" w14:textId="5F3E9D73" w:rsidR="006317FC" w:rsidRDefault="006317FC" w:rsidP="006317F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F50650C" w14:textId="1EB4365A" w:rsidR="00BF2641" w:rsidRDefault="008E3B17" w:rsidP="006317FC">
            <w:pPr>
              <w:pStyle w:val="Odstavecseseznamem"/>
              <w:widowControl w:val="0"/>
              <w:suppressAutoHyphens/>
              <w:autoSpaceDN w:val="0"/>
              <w:spacing w:after="0" w:line="240" w:lineRule="auto"/>
              <w:ind w:left="709"/>
              <w:contextualSpacing w:val="0"/>
              <w:textAlignment w:val="baseline"/>
              <w:rPr>
                <w:lang w:val="en-GB"/>
              </w:rPr>
            </w:pPr>
            <w:r w:rsidRPr="008E3B17">
              <w:rPr>
                <w:lang w:val="en-GB"/>
              </w:rPr>
              <w:t xml:space="preserve">And </w:t>
            </w:r>
            <w:r w:rsidR="00BC3555">
              <w:rPr>
                <w:lang w:val="en-GB"/>
              </w:rPr>
              <w:t>the last step is</w:t>
            </w:r>
            <w:r w:rsidRPr="008E3B17">
              <w:rPr>
                <w:lang w:val="en-GB"/>
              </w:rPr>
              <w:t xml:space="preserve"> to calculate the number of shares</w:t>
            </w:r>
            <w:r w:rsidR="00422213">
              <w:rPr>
                <w:lang w:val="en-GB"/>
              </w:rPr>
              <w:t xml:space="preserve"> needed to</w:t>
            </w:r>
            <w:r w:rsidRPr="008E3B17">
              <w:rPr>
                <w:lang w:val="en-GB"/>
              </w:rPr>
              <w:t xml:space="preserve"> restore the delta neutrality of the </w:t>
            </w:r>
            <w:r w:rsidR="002341EE">
              <w:rPr>
                <w:lang w:val="en-GB"/>
              </w:rPr>
              <w:t xml:space="preserve">enlarged </w:t>
            </w:r>
            <w:r w:rsidRPr="008E3B17">
              <w:rPr>
                <w:lang w:val="en-GB"/>
              </w:rPr>
              <w:t xml:space="preserve">portfolio. For this, the </w:t>
            </w:r>
            <w:r w:rsidR="002341EE">
              <w:rPr>
                <w:lang w:val="en-GB"/>
              </w:rPr>
              <w:t xml:space="preserve">entire </w:t>
            </w:r>
            <w:r w:rsidRPr="008E3B17">
              <w:rPr>
                <w:lang w:val="en-GB"/>
              </w:rPr>
              <w:t xml:space="preserve">content of the first </w:t>
            </w:r>
            <w:r w:rsidR="00BC3555">
              <w:rPr>
                <w:lang w:val="en-GB"/>
              </w:rPr>
              <w:t xml:space="preserve">set of </w:t>
            </w:r>
            <w:r w:rsidR="002341EE">
              <w:rPr>
                <w:lang w:val="en-GB"/>
              </w:rPr>
              <w:t xml:space="preserve">parentheses </w:t>
            </w:r>
            <w:r w:rsidRPr="008E3B17">
              <w:rPr>
                <w:lang w:val="en-GB"/>
              </w:rPr>
              <w:t xml:space="preserve">of the Taylor expansion </w:t>
            </w:r>
            <w:r w:rsidR="002341EE">
              <w:rPr>
                <w:lang w:val="en-GB"/>
              </w:rPr>
              <w:t xml:space="preserve">must be </w:t>
            </w:r>
            <w:r w:rsidRPr="008E3B17">
              <w:rPr>
                <w:lang w:val="en-GB"/>
              </w:rPr>
              <w:t>equal to zero. We get this equation into which we substitute the known number of gamma</w:t>
            </w:r>
            <w:r w:rsidR="002341EE">
              <w:rPr>
                <w:lang w:val="en-GB"/>
              </w:rPr>
              <w:t>-</w:t>
            </w:r>
            <w:r w:rsidRPr="008E3B17">
              <w:rPr>
                <w:lang w:val="en-GB"/>
              </w:rPr>
              <w:t>neutral options.</w:t>
            </w:r>
          </w:p>
          <w:p w14:paraId="0BC602C7" w14:textId="1F8CAED6" w:rsidR="003A0F87" w:rsidRDefault="003A0F87" w:rsidP="006317F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60E0FA1" w14:textId="29CA84E8" w:rsidR="00953B97" w:rsidRPr="000A3505" w:rsidRDefault="00953B97" w:rsidP="003A0F87">
            <w:pPr>
              <w:pStyle w:val="Odstavecseseznamem"/>
              <w:widowControl w:val="0"/>
              <w:suppressAutoHyphens/>
              <w:autoSpaceDN w:val="0"/>
              <w:spacing w:after="0" w:line="240" w:lineRule="auto"/>
              <w:ind w:left="709"/>
              <w:contextualSpacing w:val="0"/>
              <w:textAlignment w:val="baseline"/>
              <w:rPr>
                <w:lang w:val="en-GB"/>
              </w:rPr>
            </w:pPr>
            <w:r w:rsidRPr="00953B97">
              <w:rPr>
                <w:lang w:val="en-GB"/>
              </w:rPr>
              <w:lastRenderedPageBreak/>
              <w:t>On the next slide, we will practice building a gamma-neutral portfolio using a numerical example.</w:t>
            </w:r>
          </w:p>
        </w:tc>
        <w:tc>
          <w:tcPr>
            <w:tcW w:w="5102" w:type="dxa"/>
            <w:tcMar>
              <w:top w:w="0" w:type="dxa"/>
              <w:left w:w="108" w:type="dxa"/>
              <w:bottom w:w="0" w:type="dxa"/>
              <w:right w:w="108" w:type="dxa"/>
            </w:tcMar>
          </w:tcPr>
          <w:p w14:paraId="1B46E246" w14:textId="13A720E7" w:rsidR="00FE6A2E" w:rsidRDefault="008E3B17" w:rsidP="00031AEA">
            <w:pPr>
              <w:pStyle w:val="Odstavecseseznamem"/>
              <w:widowControl w:val="0"/>
              <w:numPr>
                <w:ilvl w:val="0"/>
                <w:numId w:val="4"/>
              </w:numPr>
              <w:suppressAutoHyphens/>
              <w:autoSpaceDN w:val="0"/>
              <w:spacing w:after="0" w:line="240" w:lineRule="auto"/>
              <w:ind w:left="284" w:hanging="284"/>
              <w:contextualSpacing w:val="0"/>
              <w:textAlignment w:val="baseline"/>
            </w:pPr>
            <w:r>
              <w:lastRenderedPageBreak/>
              <w:t>Společně s</w:t>
            </w:r>
            <w:r w:rsidR="009D7253">
              <w:t xml:space="preserve">e zajišťovací technikou </w:t>
            </w:r>
            <w:r w:rsidR="00E37159">
              <w:t>delta neutrálního portfolia se můžeme setkat i s</w:t>
            </w:r>
            <w:r w:rsidR="00C757E6">
              <w:t xml:space="preserve"> pojmem </w:t>
            </w:r>
            <w:r w:rsidR="00E37159">
              <w:t>gama neutrálního portfolia.</w:t>
            </w:r>
          </w:p>
          <w:p w14:paraId="1AFBFD67" w14:textId="36344A66" w:rsidR="008E3B17" w:rsidRDefault="00FE6A2E" w:rsidP="00031AEA">
            <w:pPr>
              <w:pStyle w:val="Odstavecseseznamem"/>
              <w:widowControl w:val="0"/>
              <w:numPr>
                <w:ilvl w:val="0"/>
                <w:numId w:val="30"/>
              </w:numPr>
              <w:suppressAutoHyphens/>
              <w:autoSpaceDN w:val="0"/>
              <w:spacing w:after="0" w:line="240" w:lineRule="auto"/>
              <w:ind w:left="709" w:hanging="425"/>
              <w:contextualSpacing w:val="0"/>
              <w:textAlignment w:val="baseline"/>
            </w:pPr>
            <w:r>
              <w:t>C</w:t>
            </w:r>
            <w:r w:rsidR="00E44624">
              <w:t xml:space="preserve">ílem delta zajištění </w:t>
            </w:r>
            <w:r>
              <w:t xml:space="preserve">bylo </w:t>
            </w:r>
            <w:r w:rsidR="00E44624">
              <w:t xml:space="preserve">chránit hodnotu </w:t>
            </w:r>
            <w:r w:rsidR="008E3B17">
              <w:t xml:space="preserve">opčního </w:t>
            </w:r>
            <w:r w:rsidR="000260B8">
              <w:t>portfoli</w:t>
            </w:r>
            <w:r w:rsidR="00E44624">
              <w:t>a</w:t>
            </w:r>
            <w:r w:rsidR="000260B8">
              <w:t xml:space="preserve"> </w:t>
            </w:r>
            <w:r w:rsidR="00E44624">
              <w:t xml:space="preserve">před </w:t>
            </w:r>
            <w:r w:rsidR="000260B8">
              <w:t>malý</w:t>
            </w:r>
            <w:r w:rsidR="00E44624">
              <w:t xml:space="preserve">mi </w:t>
            </w:r>
            <w:r w:rsidR="000260B8">
              <w:t>cenový</w:t>
            </w:r>
            <w:r w:rsidR="00E44624">
              <w:t xml:space="preserve">mi </w:t>
            </w:r>
            <w:r w:rsidR="000260B8">
              <w:t>změn</w:t>
            </w:r>
            <w:r w:rsidR="00E44624">
              <w:t xml:space="preserve">ami </w:t>
            </w:r>
            <w:r w:rsidR="000260B8">
              <w:t xml:space="preserve">podkladového aktiva. </w:t>
            </w:r>
            <w:r w:rsidR="00E44624">
              <w:t>Chceme-li se zajistit proti větším cenovým výkyvům, aplikovat lze gama zajištění</w:t>
            </w:r>
            <w:r>
              <w:t>.</w:t>
            </w:r>
            <w:r w:rsidR="008840B0">
              <w:t xml:space="preserve"> Jak tato technika vypadá?</w:t>
            </w:r>
          </w:p>
          <w:p w14:paraId="45900FAE" w14:textId="56627A55" w:rsidR="00FE6A2E" w:rsidRDefault="00FE6A2E" w:rsidP="00FE6A2E">
            <w:pPr>
              <w:pStyle w:val="Odstavecseseznamem"/>
              <w:widowControl w:val="0"/>
              <w:suppressAutoHyphens/>
              <w:autoSpaceDN w:val="0"/>
              <w:spacing w:after="0" w:line="240" w:lineRule="auto"/>
              <w:ind w:left="709"/>
              <w:contextualSpacing w:val="0"/>
              <w:textAlignment w:val="baseline"/>
            </w:pPr>
            <w:r>
              <w:t>. . . . .</w:t>
            </w:r>
          </w:p>
          <w:p w14:paraId="06C3C193" w14:textId="0F170B91" w:rsidR="00E44624" w:rsidRDefault="008E3B17" w:rsidP="00FE6A2E">
            <w:pPr>
              <w:pStyle w:val="Odstavecseseznamem"/>
              <w:widowControl w:val="0"/>
              <w:suppressAutoHyphens/>
              <w:autoSpaceDN w:val="0"/>
              <w:spacing w:after="0" w:line="240" w:lineRule="auto"/>
              <w:ind w:left="709"/>
              <w:contextualSpacing w:val="0"/>
              <w:textAlignment w:val="baseline"/>
            </w:pPr>
            <w:r>
              <w:t xml:space="preserve">První věc k zapamatování je, </w:t>
            </w:r>
            <w:r w:rsidR="00FE6A2E">
              <w:t xml:space="preserve">že gama zajištění </w:t>
            </w:r>
            <w:r>
              <w:t xml:space="preserve">se používá u </w:t>
            </w:r>
            <w:r w:rsidR="00FE6A2E">
              <w:t>portfoli</w:t>
            </w:r>
            <w:r>
              <w:t>a</w:t>
            </w:r>
            <w:r w:rsidR="00FE6A2E">
              <w:t xml:space="preserve">, které je již delta zajištěno. </w:t>
            </w:r>
            <w:r w:rsidR="008840B0">
              <w:t>D</w:t>
            </w:r>
            <w:r w:rsidR="00FE6A2E">
              <w:t>odatečn</w:t>
            </w:r>
            <w:r w:rsidR="007457AF">
              <w:t xml:space="preserve">é </w:t>
            </w:r>
            <w:r w:rsidR="00FE6A2E">
              <w:t xml:space="preserve">gama zajištění </w:t>
            </w:r>
            <w:r w:rsidR="008840B0">
              <w:t>následně vyžaduje dodatečné instrumenty.</w:t>
            </w:r>
            <w:r w:rsidR="00FE6A2E">
              <w:t xml:space="preserve"> </w:t>
            </w:r>
          </w:p>
          <w:p w14:paraId="360E8A53" w14:textId="22E91D9C" w:rsidR="008840B0" w:rsidRDefault="008840B0" w:rsidP="00031AEA">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Jaké </w:t>
            </w:r>
            <w:r w:rsidR="007457AF">
              <w:t>finanční instrumenty potřebujeme</w:t>
            </w:r>
            <w:r>
              <w:t xml:space="preserve"> ke gama zajištění? </w:t>
            </w:r>
          </w:p>
          <w:p w14:paraId="26AD55AD" w14:textId="77777777" w:rsidR="008840B0" w:rsidRDefault="008840B0" w:rsidP="008840B0">
            <w:pPr>
              <w:pStyle w:val="Odstavecseseznamem"/>
              <w:widowControl w:val="0"/>
              <w:suppressAutoHyphens/>
              <w:autoSpaceDN w:val="0"/>
              <w:spacing w:after="0" w:line="240" w:lineRule="auto"/>
              <w:ind w:left="709"/>
              <w:contextualSpacing w:val="0"/>
              <w:textAlignment w:val="baseline"/>
            </w:pPr>
            <w:r>
              <w:t>. . . . .</w:t>
            </w:r>
          </w:p>
          <w:p w14:paraId="17C21966" w14:textId="02236B5B" w:rsidR="007457AF" w:rsidRDefault="008840B0" w:rsidP="008840B0">
            <w:pPr>
              <w:pStyle w:val="Odstavecseseznamem"/>
              <w:widowControl w:val="0"/>
              <w:suppressAutoHyphens/>
              <w:autoSpaceDN w:val="0"/>
              <w:spacing w:after="0" w:line="240" w:lineRule="auto"/>
              <w:ind w:left="709"/>
              <w:contextualSpacing w:val="0"/>
              <w:textAlignment w:val="baseline"/>
            </w:pPr>
            <w:r>
              <w:t xml:space="preserve">Pro vytvoření delta neutrálního portfolia potřebujeme nákupní opce. Toto jsou její </w:t>
            </w:r>
            <w:r w:rsidR="007457AF">
              <w:t>charakteristiky</w:t>
            </w:r>
            <w:r>
              <w:t xml:space="preserve">: opční prémie, </w:t>
            </w:r>
            <w:r w:rsidR="00906DA2">
              <w:t xml:space="preserve">počet opcí, opční delta a opční gama. </w:t>
            </w:r>
            <w:r w:rsidR="00F95A52">
              <w:t xml:space="preserve">Tuto opci nazývejme delta-neutrální opcí. Symbol delta </w:t>
            </w:r>
            <w:r w:rsidR="008E59EC">
              <w:t xml:space="preserve">je </w:t>
            </w:r>
            <w:r w:rsidR="00F95A52">
              <w:t>pak součástí použité</w:t>
            </w:r>
            <w:r w:rsidR="007457AF">
              <w:t>ho značení</w:t>
            </w:r>
            <w:r w:rsidR="00F95A52">
              <w:t>.</w:t>
            </w:r>
          </w:p>
          <w:p w14:paraId="09B93E84" w14:textId="51CBEFFA" w:rsidR="00F95A52" w:rsidRDefault="00F95A52" w:rsidP="008840B0">
            <w:pPr>
              <w:pStyle w:val="Odstavecseseznamem"/>
              <w:widowControl w:val="0"/>
              <w:suppressAutoHyphens/>
              <w:autoSpaceDN w:val="0"/>
              <w:spacing w:after="0" w:line="240" w:lineRule="auto"/>
              <w:ind w:left="709"/>
              <w:contextualSpacing w:val="0"/>
              <w:textAlignment w:val="baseline"/>
            </w:pPr>
            <w:r>
              <w:t>. . . . .</w:t>
            </w:r>
          </w:p>
          <w:p w14:paraId="062A5B6F" w14:textId="364D292F" w:rsidR="00592B26" w:rsidRDefault="00F95A52" w:rsidP="008840B0">
            <w:pPr>
              <w:pStyle w:val="Odstavecseseznamem"/>
              <w:widowControl w:val="0"/>
              <w:suppressAutoHyphens/>
              <w:autoSpaceDN w:val="0"/>
              <w:spacing w:after="0" w:line="240" w:lineRule="auto"/>
              <w:ind w:left="709"/>
              <w:contextualSpacing w:val="0"/>
              <w:textAlignment w:val="baseline"/>
            </w:pPr>
            <w:r>
              <w:t>Při gama zajištění si však nevystačíme jen s</w:t>
            </w:r>
            <w:r w:rsidR="007457AF">
              <w:t> </w:t>
            </w:r>
            <w:r>
              <w:t>jedn</w:t>
            </w:r>
            <w:r w:rsidR="007457AF">
              <w:t xml:space="preserve">ím typem </w:t>
            </w:r>
            <w:r>
              <w:t>nákupní opc</w:t>
            </w:r>
            <w:r w:rsidR="007457AF">
              <w:t>e</w:t>
            </w:r>
            <w:r>
              <w:t xml:space="preserve">, potřebujeme dvě různé nákupní opce. Tuto druhou opci, </w:t>
            </w:r>
            <w:r w:rsidR="003A05D4">
              <w:t xml:space="preserve">vyžadovanou </w:t>
            </w:r>
            <w:r>
              <w:t>gama zajištění</w:t>
            </w:r>
            <w:r w:rsidR="003A05D4">
              <w:t>m</w:t>
            </w:r>
            <w:r>
              <w:t xml:space="preserve">, nazývejme gama neutrální opcí. </w:t>
            </w:r>
            <w:r w:rsidR="00592B26">
              <w:t xml:space="preserve">A toto jsou opět její charakteristiky </w:t>
            </w:r>
            <w:r w:rsidR="003A05D4">
              <w:t>zachycené ve značení</w:t>
            </w:r>
            <w:r w:rsidR="00592B26">
              <w:t>: prémie, počet, delta a gama.</w:t>
            </w:r>
          </w:p>
          <w:p w14:paraId="2B72E43C" w14:textId="77777777" w:rsidR="00592B26" w:rsidRDefault="00592B26" w:rsidP="008840B0">
            <w:pPr>
              <w:pStyle w:val="Odstavecseseznamem"/>
              <w:widowControl w:val="0"/>
              <w:suppressAutoHyphens/>
              <w:autoSpaceDN w:val="0"/>
              <w:spacing w:after="0" w:line="240" w:lineRule="auto"/>
              <w:ind w:left="709"/>
              <w:contextualSpacing w:val="0"/>
              <w:textAlignment w:val="baseline"/>
            </w:pPr>
            <w:r>
              <w:t>. . . . .</w:t>
            </w:r>
          </w:p>
          <w:p w14:paraId="4879BCD4" w14:textId="310FE4E6" w:rsidR="00592B26" w:rsidRDefault="00592B26" w:rsidP="008840B0">
            <w:pPr>
              <w:pStyle w:val="Odstavecseseznamem"/>
              <w:widowControl w:val="0"/>
              <w:suppressAutoHyphens/>
              <w:autoSpaceDN w:val="0"/>
              <w:spacing w:after="0" w:line="240" w:lineRule="auto"/>
              <w:ind w:left="709"/>
              <w:contextualSpacing w:val="0"/>
              <w:textAlignment w:val="baseline"/>
            </w:pPr>
            <w:r>
              <w:t xml:space="preserve">Nakonec si uveďme proměnné, které </w:t>
            </w:r>
            <w:r w:rsidR="003A05D4">
              <w:t xml:space="preserve">patří </w:t>
            </w:r>
            <w:r>
              <w:t xml:space="preserve">podkladové akcii. Předně je to její aktuální tržní cena. </w:t>
            </w:r>
            <w:r w:rsidR="003A05D4">
              <w:t>D</w:t>
            </w:r>
            <w:r>
              <w:t xml:space="preserve">olní index delta označuje počet </w:t>
            </w:r>
            <w:r>
              <w:lastRenderedPageBreak/>
              <w:t xml:space="preserve">akcií v původně delta zajištěném portfoliu. Toto delta zajištění však bylo narušeno poté, co jsme do portfolia přidali gama neutrální nákupní opce. </w:t>
            </w:r>
            <w:r w:rsidR="0032791F">
              <w:t xml:space="preserve">K obnovení </w:t>
            </w:r>
            <w:r>
              <w:t>delta zajištění</w:t>
            </w:r>
            <w:r w:rsidR="0032791F">
              <w:t xml:space="preserve"> tudíž potřebujeme upravit počet akcií, které značíme dolním </w:t>
            </w:r>
            <w:r>
              <w:t>indexem gama.</w:t>
            </w:r>
          </w:p>
          <w:p w14:paraId="751CFC86" w14:textId="77777777" w:rsidR="0032791F" w:rsidRDefault="0032791F" w:rsidP="008840B0">
            <w:pPr>
              <w:pStyle w:val="Odstavecseseznamem"/>
              <w:widowControl w:val="0"/>
              <w:suppressAutoHyphens/>
              <w:autoSpaceDN w:val="0"/>
              <w:spacing w:after="0" w:line="240" w:lineRule="auto"/>
              <w:ind w:left="709"/>
              <w:contextualSpacing w:val="0"/>
              <w:textAlignment w:val="baseline"/>
            </w:pPr>
          </w:p>
          <w:p w14:paraId="0E5A4114" w14:textId="5199D40A" w:rsidR="00592B26" w:rsidRDefault="00592B26" w:rsidP="00EA03AB">
            <w:pPr>
              <w:widowControl w:val="0"/>
              <w:suppressAutoHyphens/>
              <w:autoSpaceDN w:val="0"/>
              <w:spacing w:after="0" w:line="240" w:lineRule="auto"/>
              <w:textAlignment w:val="baseline"/>
            </w:pPr>
          </w:p>
          <w:p w14:paraId="449732CC" w14:textId="188CE348" w:rsidR="00EA03AB" w:rsidRDefault="00EA03AB" w:rsidP="00031AEA">
            <w:pPr>
              <w:pStyle w:val="Odstavecseseznamem"/>
              <w:widowControl w:val="0"/>
              <w:numPr>
                <w:ilvl w:val="0"/>
                <w:numId w:val="4"/>
              </w:numPr>
              <w:suppressAutoHyphens/>
              <w:autoSpaceDN w:val="0"/>
              <w:spacing w:after="0" w:line="240" w:lineRule="auto"/>
              <w:ind w:left="284" w:hanging="284"/>
              <w:contextualSpacing w:val="0"/>
              <w:textAlignment w:val="baseline"/>
            </w:pPr>
            <w:r>
              <w:t>Nyní s</w:t>
            </w:r>
            <w:r w:rsidR="008E59EC">
              <w:t xml:space="preserve">e podívejme na </w:t>
            </w:r>
            <w:r>
              <w:t>složení gama zajištěného portfolia a jak nalezneme počty odpovídajících cenných papírů.</w:t>
            </w:r>
          </w:p>
          <w:p w14:paraId="184E296F" w14:textId="5A5775E0" w:rsidR="00CE3AF5" w:rsidRDefault="00CE3AF5" w:rsidP="00031AEA">
            <w:pPr>
              <w:pStyle w:val="Odstavecseseznamem"/>
              <w:widowControl w:val="0"/>
              <w:numPr>
                <w:ilvl w:val="0"/>
                <w:numId w:val="40"/>
              </w:numPr>
              <w:suppressAutoHyphens/>
              <w:autoSpaceDN w:val="0"/>
              <w:spacing w:after="0" w:line="240" w:lineRule="auto"/>
              <w:ind w:left="709" w:hanging="425"/>
              <w:contextualSpacing w:val="0"/>
              <w:textAlignment w:val="baseline"/>
            </w:pPr>
            <w:r>
              <w:t>Toto jsou komponenty gama neutrálního portfolia: hodnota dlouhých akcií v</w:t>
            </w:r>
            <w:r w:rsidR="0032791F">
              <w:t> </w:t>
            </w:r>
            <w:r>
              <w:t>původn</w:t>
            </w:r>
            <w:r w:rsidR="0032791F">
              <w:t xml:space="preserve">ím </w:t>
            </w:r>
            <w:r>
              <w:t xml:space="preserve">delta neutrálním portfoliu </w:t>
            </w:r>
            <w:r w:rsidR="000A3505">
              <w:t xml:space="preserve">… </w:t>
            </w:r>
            <w:r>
              <w:t xml:space="preserve">hodnota krátkých nákupních opcí </w:t>
            </w:r>
            <w:r w:rsidR="009B5B93">
              <w:t xml:space="preserve">vytvářejících </w:t>
            </w:r>
            <w:r>
              <w:t>delta neutralitu</w:t>
            </w:r>
            <w:r w:rsidR="000A3505">
              <w:t xml:space="preserve"> … </w:t>
            </w:r>
            <w:r>
              <w:t xml:space="preserve">hodnota dlouhých nákupních opcí vytvářejících gama neutralitu </w:t>
            </w:r>
            <w:r w:rsidR="000A3505">
              <w:t xml:space="preserve">… </w:t>
            </w:r>
            <w:r w:rsidR="00FB4F1F">
              <w:t xml:space="preserve">a </w:t>
            </w:r>
            <w:r>
              <w:t>hodnota krátkých akcií obnovujících delta neutralitu</w:t>
            </w:r>
            <w:r w:rsidR="00D65852">
              <w:t xml:space="preserve"> rozšířeného portfolia</w:t>
            </w:r>
            <w:r>
              <w:t>.</w:t>
            </w:r>
          </w:p>
          <w:p w14:paraId="16612A1A" w14:textId="476C547C" w:rsidR="006317FC" w:rsidRDefault="006317FC" w:rsidP="006317FC">
            <w:pPr>
              <w:pStyle w:val="Odstavecseseznamem"/>
              <w:widowControl w:val="0"/>
              <w:suppressAutoHyphens/>
              <w:autoSpaceDN w:val="0"/>
              <w:spacing w:after="0" w:line="240" w:lineRule="auto"/>
              <w:ind w:left="709"/>
              <w:contextualSpacing w:val="0"/>
              <w:textAlignment w:val="baseline"/>
            </w:pPr>
            <w:r>
              <w:t>. . . . .</w:t>
            </w:r>
          </w:p>
          <w:p w14:paraId="1DF1267D" w14:textId="002B40CA" w:rsidR="009B5B93" w:rsidRDefault="00D65852" w:rsidP="006317FC">
            <w:pPr>
              <w:pStyle w:val="Odstavecseseznamem"/>
              <w:widowControl w:val="0"/>
              <w:suppressAutoHyphens/>
              <w:autoSpaceDN w:val="0"/>
              <w:spacing w:after="0" w:line="240" w:lineRule="auto"/>
              <w:ind w:left="709"/>
              <w:contextualSpacing w:val="0"/>
              <w:textAlignment w:val="baseline"/>
            </w:pPr>
            <w:r>
              <w:t xml:space="preserve">Toto je podmínka gama neutrality: </w:t>
            </w:r>
            <w:r w:rsidR="000A3505">
              <w:t>jak první,</w:t>
            </w:r>
            <w:r>
              <w:t xml:space="preserve"> </w:t>
            </w:r>
            <w:r w:rsidR="000A3505">
              <w:t xml:space="preserve">tak </w:t>
            </w:r>
            <w:r>
              <w:t xml:space="preserve">i druhý člen Taylorova rozvoje Black-Scholesova vzorce </w:t>
            </w:r>
            <w:r w:rsidR="009B5B93">
              <w:t xml:space="preserve">je </w:t>
            </w:r>
            <w:r>
              <w:t xml:space="preserve">roven nule. </w:t>
            </w:r>
            <w:r w:rsidR="00BC7C72">
              <w:t>První derivace podle ceny akcie se nachází v</w:t>
            </w:r>
            <w:r w:rsidR="000A3505">
              <w:t> </w:t>
            </w:r>
            <w:r>
              <w:t>první</w:t>
            </w:r>
            <w:r w:rsidR="000A3505">
              <w:t xml:space="preserve"> dvojici závorek</w:t>
            </w:r>
            <w:r w:rsidR="00BC7C72">
              <w:t>. Druhou derivaci podle ceny akcie lze vidět v</w:t>
            </w:r>
            <w:r w:rsidR="000A3505">
              <w:t> </w:t>
            </w:r>
            <w:r w:rsidR="00BC7C72">
              <w:t>druh</w:t>
            </w:r>
            <w:r w:rsidR="000A3505">
              <w:t>é dvojici z</w:t>
            </w:r>
            <w:r w:rsidR="00BC7C72">
              <w:t>ávor</w:t>
            </w:r>
            <w:r w:rsidR="000A3505">
              <w:t>ek</w:t>
            </w:r>
            <w:r w:rsidR="00BC7C72">
              <w:t>.</w:t>
            </w:r>
          </w:p>
          <w:p w14:paraId="0929B5E9" w14:textId="77777777" w:rsidR="009B5B93" w:rsidRDefault="009B5B93" w:rsidP="00EA03AB">
            <w:pPr>
              <w:pStyle w:val="Odstavecseseznamem"/>
              <w:widowControl w:val="0"/>
              <w:suppressAutoHyphens/>
              <w:autoSpaceDN w:val="0"/>
              <w:spacing w:after="0" w:line="240" w:lineRule="auto"/>
              <w:ind w:left="284"/>
              <w:contextualSpacing w:val="0"/>
              <w:textAlignment w:val="baseline"/>
            </w:pPr>
          </w:p>
          <w:p w14:paraId="7332CBB0" w14:textId="77777777" w:rsidR="00953B97" w:rsidRDefault="00953B97" w:rsidP="00EA03AB">
            <w:pPr>
              <w:pStyle w:val="Odstavecseseznamem"/>
              <w:widowControl w:val="0"/>
              <w:suppressAutoHyphens/>
              <w:autoSpaceDN w:val="0"/>
              <w:spacing w:after="0" w:line="240" w:lineRule="auto"/>
              <w:ind w:left="284"/>
              <w:contextualSpacing w:val="0"/>
              <w:textAlignment w:val="baseline"/>
            </w:pPr>
          </w:p>
          <w:p w14:paraId="5BA36D41" w14:textId="4CCA760A" w:rsidR="006317FC" w:rsidRDefault="006317FC" w:rsidP="006317FC">
            <w:pPr>
              <w:pStyle w:val="Odstavecseseznamem"/>
              <w:widowControl w:val="0"/>
              <w:suppressAutoHyphens/>
              <w:autoSpaceDN w:val="0"/>
              <w:spacing w:after="0" w:line="240" w:lineRule="auto"/>
              <w:ind w:left="709"/>
              <w:contextualSpacing w:val="0"/>
              <w:textAlignment w:val="baseline"/>
            </w:pPr>
            <w:r>
              <w:t>. . . . .</w:t>
            </w:r>
          </w:p>
          <w:p w14:paraId="2679D6B9" w14:textId="21F1FDD4" w:rsidR="0054265C" w:rsidRDefault="004701D6" w:rsidP="006317FC">
            <w:pPr>
              <w:pStyle w:val="Odstavecseseznamem"/>
              <w:widowControl w:val="0"/>
              <w:suppressAutoHyphens/>
              <w:autoSpaceDN w:val="0"/>
              <w:spacing w:after="0" w:line="240" w:lineRule="auto"/>
              <w:ind w:left="709"/>
              <w:contextualSpacing w:val="0"/>
              <w:textAlignment w:val="baseline"/>
            </w:pPr>
            <w:r>
              <w:t xml:space="preserve">Nyní </w:t>
            </w:r>
            <w:r w:rsidR="00C7601B">
              <w:t>zjistíme, s jakým počtem delta neutrálních opcí byla vytvořena delta neutralit</w:t>
            </w:r>
            <w:r w:rsidR="0054265C">
              <w:t xml:space="preserve">a ve výchozím portfoliu. Tato informace vyplývá z požadavku, aby součet prvních dvou </w:t>
            </w:r>
            <w:r>
              <w:t xml:space="preserve">výrazů </w:t>
            </w:r>
            <w:r w:rsidR="0054265C">
              <w:t>v první</w:t>
            </w:r>
            <w:r>
              <w:t>m</w:t>
            </w:r>
            <w:r w:rsidR="0054265C">
              <w:t xml:space="preserve"> </w:t>
            </w:r>
            <w:r>
              <w:t xml:space="preserve">členu </w:t>
            </w:r>
            <w:r w:rsidR="0054265C">
              <w:t>Taylorova rozvoje byl roven nule.</w:t>
            </w:r>
          </w:p>
          <w:p w14:paraId="3210CFAF" w14:textId="77777777" w:rsidR="004701D6" w:rsidRDefault="004701D6" w:rsidP="00EA03AB">
            <w:pPr>
              <w:pStyle w:val="Odstavecseseznamem"/>
              <w:widowControl w:val="0"/>
              <w:suppressAutoHyphens/>
              <w:autoSpaceDN w:val="0"/>
              <w:spacing w:after="0" w:line="240" w:lineRule="auto"/>
              <w:ind w:left="284"/>
              <w:contextualSpacing w:val="0"/>
              <w:textAlignment w:val="baseline"/>
            </w:pPr>
          </w:p>
          <w:p w14:paraId="7E856061" w14:textId="77777777" w:rsidR="006317FC" w:rsidRDefault="006317FC" w:rsidP="006317FC">
            <w:pPr>
              <w:pStyle w:val="Odstavecseseznamem"/>
              <w:widowControl w:val="0"/>
              <w:suppressAutoHyphens/>
              <w:autoSpaceDN w:val="0"/>
              <w:spacing w:after="0" w:line="240" w:lineRule="auto"/>
              <w:ind w:left="709"/>
              <w:contextualSpacing w:val="0"/>
              <w:textAlignment w:val="baseline"/>
            </w:pPr>
            <w:r>
              <w:t>. . . . .</w:t>
            </w:r>
          </w:p>
          <w:p w14:paraId="4AF831A0" w14:textId="3E207716" w:rsidR="0054265C" w:rsidRDefault="0054265C" w:rsidP="006317FC">
            <w:pPr>
              <w:pStyle w:val="Odstavecseseznamem"/>
              <w:widowControl w:val="0"/>
              <w:suppressAutoHyphens/>
              <w:autoSpaceDN w:val="0"/>
              <w:spacing w:after="0" w:line="240" w:lineRule="auto"/>
              <w:ind w:left="709"/>
              <w:contextualSpacing w:val="0"/>
              <w:textAlignment w:val="baseline"/>
            </w:pPr>
            <w:r>
              <w:t xml:space="preserve">Známe-li počet delta neutrálních opcí, můžeme spočítat potřebný počet gama neutrálních opcí. </w:t>
            </w:r>
            <w:r w:rsidR="004701D6">
              <w:t xml:space="preserve">To lze zjistit z druhého členu </w:t>
            </w:r>
            <w:r>
              <w:t>Taylorova rozvoje</w:t>
            </w:r>
            <w:r w:rsidR="004701D6">
              <w:t>, který je roven nule</w:t>
            </w:r>
            <w:r>
              <w:t>.</w:t>
            </w:r>
          </w:p>
          <w:p w14:paraId="06A43783" w14:textId="77777777" w:rsidR="002341EE" w:rsidRDefault="002341EE" w:rsidP="00EA03AB">
            <w:pPr>
              <w:pStyle w:val="Odstavecseseznamem"/>
              <w:widowControl w:val="0"/>
              <w:suppressAutoHyphens/>
              <w:autoSpaceDN w:val="0"/>
              <w:spacing w:after="0" w:line="240" w:lineRule="auto"/>
              <w:ind w:left="284"/>
              <w:contextualSpacing w:val="0"/>
              <w:textAlignment w:val="baseline"/>
            </w:pPr>
          </w:p>
          <w:p w14:paraId="73F202D1" w14:textId="77777777" w:rsidR="006317FC" w:rsidRDefault="006317FC" w:rsidP="006317FC">
            <w:pPr>
              <w:pStyle w:val="Odstavecseseznamem"/>
              <w:widowControl w:val="0"/>
              <w:suppressAutoHyphens/>
              <w:autoSpaceDN w:val="0"/>
              <w:spacing w:after="0" w:line="240" w:lineRule="auto"/>
              <w:ind w:left="709"/>
              <w:contextualSpacing w:val="0"/>
              <w:textAlignment w:val="baseline"/>
            </w:pPr>
            <w:r>
              <w:t>. . . . .</w:t>
            </w:r>
          </w:p>
          <w:p w14:paraId="10075974" w14:textId="28AF9BA0" w:rsidR="00224126" w:rsidRDefault="0054265C" w:rsidP="006317FC">
            <w:pPr>
              <w:pStyle w:val="Odstavecseseznamem"/>
              <w:widowControl w:val="0"/>
              <w:suppressAutoHyphens/>
              <w:autoSpaceDN w:val="0"/>
              <w:spacing w:after="0" w:line="240" w:lineRule="auto"/>
              <w:ind w:left="709"/>
              <w:contextualSpacing w:val="0"/>
              <w:textAlignment w:val="baseline"/>
            </w:pPr>
            <w:r>
              <w:t xml:space="preserve">A nakonec zbývá spočítat, s jakým počtem akcií obnovíme </w:t>
            </w:r>
            <w:r w:rsidR="00CE1E12">
              <w:t xml:space="preserve">delta neutralitu rozšířeného portfolia. K tomu je zapotřebí, aby </w:t>
            </w:r>
            <w:r w:rsidR="002341EE">
              <w:t xml:space="preserve">celý </w:t>
            </w:r>
            <w:r w:rsidR="00CE1E12">
              <w:t>obsah první</w:t>
            </w:r>
            <w:r w:rsidR="002341EE">
              <w:t>ch</w:t>
            </w:r>
            <w:r w:rsidR="00CE1E12">
              <w:t xml:space="preserve"> závor</w:t>
            </w:r>
            <w:r w:rsidR="002341EE">
              <w:t>e</w:t>
            </w:r>
            <w:r w:rsidR="00CE1E12">
              <w:t>k Taylorova rozvoje byl roven nule. Dostáváme tuto rovnici, do níž dosadíme již známý počet gama neutrálních opcí.</w:t>
            </w:r>
          </w:p>
          <w:p w14:paraId="04FF6AC5" w14:textId="77777777" w:rsidR="00953B97" w:rsidRDefault="00953B97" w:rsidP="00953B97">
            <w:pPr>
              <w:pStyle w:val="Odstavecseseznamem"/>
            </w:pPr>
          </w:p>
          <w:p w14:paraId="19E8D408" w14:textId="77777777" w:rsidR="003A0F87" w:rsidRDefault="003A0F87" w:rsidP="003A0F87">
            <w:pPr>
              <w:pStyle w:val="Odstavecseseznamem"/>
              <w:widowControl w:val="0"/>
              <w:suppressAutoHyphens/>
              <w:autoSpaceDN w:val="0"/>
              <w:spacing w:after="0" w:line="240" w:lineRule="auto"/>
              <w:ind w:left="709"/>
              <w:contextualSpacing w:val="0"/>
              <w:textAlignment w:val="baseline"/>
            </w:pPr>
            <w:r>
              <w:t>. . . . .</w:t>
            </w:r>
          </w:p>
          <w:p w14:paraId="42077D66" w14:textId="2A33A25F" w:rsidR="00953B97" w:rsidRPr="006F03B2" w:rsidRDefault="00953B97" w:rsidP="003A0F87">
            <w:pPr>
              <w:pStyle w:val="Odstavecseseznamem"/>
              <w:widowControl w:val="0"/>
              <w:suppressAutoHyphens/>
              <w:autoSpaceDN w:val="0"/>
              <w:spacing w:after="0" w:line="240" w:lineRule="auto"/>
              <w:ind w:left="709"/>
              <w:contextualSpacing w:val="0"/>
              <w:textAlignment w:val="baseline"/>
            </w:pPr>
            <w:r w:rsidRPr="00953B97">
              <w:lastRenderedPageBreak/>
              <w:t>Na dalším snímku si sestavení gama neutrálního portfolia procvičíme na číselném příkladu.</w:t>
            </w:r>
          </w:p>
        </w:tc>
      </w:tr>
    </w:tbl>
    <w:p w14:paraId="469AEF11" w14:textId="77777777" w:rsidR="006011BC" w:rsidRDefault="00BF2641">
      <w:pPr>
        <w:rPr>
          <w:b/>
          <w:color w:val="0070C0"/>
          <w:sz w:val="28"/>
          <w:szCs w:val="28"/>
        </w:rPr>
        <w:sectPr w:rsidR="006011BC" w:rsidSect="00DF6DB7">
          <w:headerReference w:type="default" r:id="rId32"/>
          <w:pgSz w:w="11906" w:h="16838"/>
          <w:pgMar w:top="1418" w:right="851" w:bottom="1418" w:left="851" w:header="57" w:footer="624" w:gutter="0"/>
          <w:cols w:space="708"/>
          <w:docGrid w:linePitch="360"/>
        </w:sectPr>
      </w:pPr>
      <w:r>
        <w:rPr>
          <w:b/>
          <w:color w:val="0070C0"/>
          <w:sz w:val="28"/>
          <w:szCs w:val="28"/>
        </w:rPr>
        <w:lastRenderedPageBreak/>
        <w:br w:type="page"/>
      </w:r>
    </w:p>
    <w:p w14:paraId="73D72EDC" w14:textId="0418F0A9" w:rsidR="001B6087" w:rsidRPr="00BF2641" w:rsidRDefault="001B6087" w:rsidP="00C825A3">
      <w:pPr>
        <w:spacing w:after="0" w:line="240" w:lineRule="auto"/>
        <w:rPr>
          <w:color w:val="683104"/>
          <w:sz w:val="28"/>
          <w:szCs w:val="28"/>
          <w:lang w:val="en-GB"/>
        </w:rPr>
      </w:pPr>
      <w:bookmarkStart w:id="13" w:name="L19S08"/>
      <w:bookmarkStart w:id="14" w:name="_Hlk54285912"/>
      <w:bookmarkEnd w:id="13"/>
      <w:r w:rsidRPr="00BF2641">
        <w:rPr>
          <w:color w:val="683104"/>
          <w:sz w:val="28"/>
          <w:szCs w:val="28"/>
          <w:lang w:val="en-GB"/>
        </w:rPr>
        <w:lastRenderedPageBreak/>
        <w:t>L</w:t>
      </w:r>
      <w:r>
        <w:rPr>
          <w:color w:val="683104"/>
          <w:sz w:val="28"/>
          <w:szCs w:val="28"/>
          <w:lang w:val="en-GB"/>
        </w:rPr>
        <w:t>1</w:t>
      </w:r>
      <w:r w:rsidR="00141AE8">
        <w:rPr>
          <w:color w:val="683104"/>
          <w:sz w:val="28"/>
          <w:szCs w:val="28"/>
          <w:lang w:val="en-GB"/>
        </w:rPr>
        <w:t>9</w:t>
      </w:r>
      <w:r w:rsidRPr="00BF2641">
        <w:rPr>
          <w:color w:val="683104"/>
          <w:sz w:val="28"/>
          <w:szCs w:val="28"/>
          <w:lang w:val="en-GB"/>
        </w:rPr>
        <w:t>S0</w:t>
      </w:r>
      <w:r w:rsidR="00C825A3">
        <w:rPr>
          <w:color w:val="683104"/>
          <w:sz w:val="28"/>
          <w:szCs w:val="28"/>
          <w:lang w:val="en-GB"/>
        </w:rPr>
        <w:t>8</w:t>
      </w:r>
    </w:p>
    <w:p w14:paraId="6DA0D446" w14:textId="7329CEB3" w:rsidR="00BF2641" w:rsidRDefault="003A1806" w:rsidP="00F076DA">
      <w:pPr>
        <w:spacing w:after="0" w:line="240" w:lineRule="auto"/>
        <w:jc w:val="center"/>
      </w:pPr>
      <w:r>
        <w:rPr>
          <w:noProof/>
        </w:rPr>
        <w:drawing>
          <wp:inline distT="0" distB="0" distL="0" distR="0" wp14:anchorId="1AC48891" wp14:editId="361F8B25">
            <wp:extent cx="2746800" cy="2059200"/>
            <wp:effectExtent l="0" t="0" r="0" b="0"/>
            <wp:docPr id="109786109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61092"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46800" cy="2059200"/>
                    </a:xfrm>
                    <a:prstGeom prst="rect">
                      <a:avLst/>
                    </a:prstGeom>
                  </pic:spPr>
                </pic:pic>
              </a:graphicData>
            </a:graphic>
          </wp:inline>
        </w:drawing>
      </w:r>
    </w:p>
    <w:p w14:paraId="4DFC69E1" w14:textId="77777777" w:rsidR="00BF2641" w:rsidRDefault="00BF2641" w:rsidP="00F230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7DFE03A" w14:textId="77777777" w:rsidTr="00C825A3">
        <w:trPr>
          <w:jc w:val="center"/>
        </w:trPr>
        <w:tc>
          <w:tcPr>
            <w:tcW w:w="5102" w:type="dxa"/>
            <w:tcMar>
              <w:top w:w="0" w:type="dxa"/>
              <w:left w:w="108" w:type="dxa"/>
              <w:bottom w:w="0" w:type="dxa"/>
              <w:right w:w="108" w:type="dxa"/>
            </w:tcMar>
          </w:tcPr>
          <w:bookmarkEnd w:id="14"/>
          <w:p w14:paraId="6E189AF7" w14:textId="379596EC" w:rsidR="00677929" w:rsidRPr="00677929" w:rsidRDefault="00677929" w:rsidP="00031AEA">
            <w:pPr>
              <w:pStyle w:val="Odstavecseseznamem"/>
              <w:widowControl w:val="0"/>
              <w:numPr>
                <w:ilvl w:val="0"/>
                <w:numId w:val="18"/>
              </w:numPr>
              <w:suppressAutoHyphens/>
              <w:autoSpaceDN w:val="0"/>
              <w:spacing w:after="0" w:line="240" w:lineRule="auto"/>
              <w:ind w:left="284" w:hanging="284"/>
              <w:textAlignment w:val="baseline"/>
              <w:rPr>
                <w:lang w:val="en-GB"/>
              </w:rPr>
            </w:pPr>
            <w:r>
              <w:rPr>
                <w:lang w:val="en-GB"/>
              </w:rPr>
              <w:t xml:space="preserve">This example </w:t>
            </w:r>
            <w:r w:rsidR="008939DC">
              <w:rPr>
                <w:lang w:val="en-GB"/>
              </w:rPr>
              <w:t>will help us</w:t>
            </w:r>
            <w:r w:rsidRPr="00677929">
              <w:rPr>
                <w:lang w:val="en-GB"/>
              </w:rPr>
              <w:t xml:space="preserve"> better understand </w:t>
            </w:r>
            <w:r>
              <w:rPr>
                <w:lang w:val="en-GB"/>
              </w:rPr>
              <w:t xml:space="preserve">the </w:t>
            </w:r>
            <w:r w:rsidRPr="00677929">
              <w:rPr>
                <w:lang w:val="en-GB"/>
              </w:rPr>
              <w:t>gamma</w:t>
            </w:r>
            <w:r>
              <w:rPr>
                <w:lang w:val="en-GB"/>
              </w:rPr>
              <w:t xml:space="preserve"> hedge technique</w:t>
            </w:r>
            <w:r w:rsidR="008939DC">
              <w:rPr>
                <w:lang w:val="en-GB"/>
              </w:rPr>
              <w:t>.</w:t>
            </w:r>
            <w:r w:rsidR="00F64F68">
              <w:t xml:space="preserve"> </w:t>
            </w:r>
            <w:r w:rsidR="008939DC">
              <w:rPr>
                <w:lang w:val="en-GB"/>
              </w:rPr>
              <w:t>T</w:t>
            </w:r>
            <w:r w:rsidR="001874FF">
              <w:rPr>
                <w:lang w:val="en-GB"/>
              </w:rPr>
              <w:t xml:space="preserve">he task </w:t>
            </w:r>
            <w:r w:rsidR="00CA011A">
              <w:rPr>
                <w:lang w:val="en-GB"/>
              </w:rPr>
              <w:t xml:space="preserve">here </w:t>
            </w:r>
            <w:r w:rsidR="00F64F68" w:rsidRPr="00F64F68">
              <w:rPr>
                <w:lang w:val="en-GB"/>
              </w:rPr>
              <w:t xml:space="preserve">is slightly </w:t>
            </w:r>
            <w:r w:rsidR="008939DC">
              <w:rPr>
                <w:lang w:val="en-GB"/>
              </w:rPr>
              <w:t>different than that of the previous slide in which</w:t>
            </w:r>
            <w:r w:rsidR="00F64F68" w:rsidRPr="00F64F68">
              <w:rPr>
                <w:lang w:val="en-GB"/>
              </w:rPr>
              <w:t xml:space="preserve"> the </w:t>
            </w:r>
            <w:r w:rsidR="00F64F68">
              <w:rPr>
                <w:lang w:val="en-GB"/>
              </w:rPr>
              <w:t xml:space="preserve">trader hedged </w:t>
            </w:r>
            <w:r w:rsidR="00F64F68" w:rsidRPr="00F64F68">
              <w:rPr>
                <w:lang w:val="en-GB"/>
              </w:rPr>
              <w:t xml:space="preserve">the stock portfolio using </w:t>
            </w:r>
            <w:r w:rsidR="00F64F68">
              <w:rPr>
                <w:lang w:val="en-GB"/>
              </w:rPr>
              <w:t xml:space="preserve">call </w:t>
            </w:r>
            <w:r w:rsidR="00F64F68" w:rsidRPr="00F64F68">
              <w:rPr>
                <w:lang w:val="en-GB"/>
              </w:rPr>
              <w:t>options</w:t>
            </w:r>
            <w:r w:rsidR="008939DC">
              <w:rPr>
                <w:lang w:val="en-GB"/>
              </w:rPr>
              <w:t>.</w:t>
            </w:r>
            <w:r w:rsidR="00F64F68" w:rsidRPr="00F64F68">
              <w:rPr>
                <w:lang w:val="en-GB"/>
              </w:rPr>
              <w:t xml:space="preserve"> </w:t>
            </w:r>
            <w:r w:rsidR="008939DC">
              <w:rPr>
                <w:lang w:val="en-GB"/>
              </w:rPr>
              <w:t>N</w:t>
            </w:r>
            <w:r w:rsidR="00F64F68">
              <w:rPr>
                <w:lang w:val="en-GB"/>
              </w:rPr>
              <w:t xml:space="preserve">ow </w:t>
            </w:r>
            <w:r w:rsidR="001874FF">
              <w:rPr>
                <w:lang w:val="en-GB"/>
              </w:rPr>
              <w:t xml:space="preserve">the </w:t>
            </w:r>
            <w:r w:rsidR="00F64F68" w:rsidRPr="00F64F68">
              <w:rPr>
                <w:lang w:val="en-GB"/>
              </w:rPr>
              <w:t xml:space="preserve">option portfolio is </w:t>
            </w:r>
            <w:r w:rsidR="00F64F68">
              <w:rPr>
                <w:lang w:val="en-GB"/>
              </w:rPr>
              <w:t xml:space="preserve">hedged using </w:t>
            </w:r>
            <w:r w:rsidR="00F64F68" w:rsidRPr="00F64F68">
              <w:rPr>
                <w:lang w:val="en-GB"/>
              </w:rPr>
              <w:t>shares.</w:t>
            </w:r>
          </w:p>
          <w:p w14:paraId="1652774A" w14:textId="373B2A2D" w:rsidR="00677929" w:rsidRPr="009B3F7B" w:rsidRDefault="00CA011A" w:rsidP="009B3F7B">
            <w:pPr>
              <w:pStyle w:val="Odstavecseseznamem"/>
              <w:widowControl w:val="0"/>
              <w:numPr>
                <w:ilvl w:val="0"/>
                <w:numId w:val="34"/>
              </w:numPr>
              <w:suppressAutoHyphens/>
              <w:autoSpaceDN w:val="0"/>
              <w:spacing w:after="0" w:line="240" w:lineRule="auto"/>
              <w:ind w:left="709" w:hanging="425"/>
              <w:textAlignment w:val="baseline"/>
              <w:rPr>
                <w:lang w:val="en-GB"/>
              </w:rPr>
            </w:pPr>
            <w:r>
              <w:rPr>
                <w:lang w:val="en-GB"/>
              </w:rPr>
              <w:t>Here’</w:t>
            </w:r>
            <w:r w:rsidR="00677929" w:rsidRPr="001874FF">
              <w:rPr>
                <w:lang w:val="en-GB"/>
              </w:rPr>
              <w:t>s the assignment</w:t>
            </w:r>
            <w:r w:rsidR="00F43E6E">
              <w:rPr>
                <w:lang w:val="en-GB"/>
              </w:rPr>
              <w:t xml:space="preserve">. </w:t>
            </w:r>
            <w:r w:rsidR="00677929" w:rsidRPr="001874FF">
              <w:rPr>
                <w:lang w:val="en-GB"/>
              </w:rPr>
              <w:t xml:space="preserve">The trader </w:t>
            </w:r>
            <w:r w:rsidRPr="001874FF">
              <w:rPr>
                <w:lang w:val="en-GB"/>
              </w:rPr>
              <w:t>issue</w:t>
            </w:r>
            <w:r>
              <w:rPr>
                <w:lang w:val="en-GB"/>
              </w:rPr>
              <w:t>s</w:t>
            </w:r>
            <w:r w:rsidRPr="001874FF">
              <w:rPr>
                <w:lang w:val="en-GB"/>
              </w:rPr>
              <w:t xml:space="preserve"> </w:t>
            </w:r>
            <w:r w:rsidR="00677929" w:rsidRPr="001874FF">
              <w:rPr>
                <w:lang w:val="en-GB"/>
              </w:rPr>
              <w:t xml:space="preserve">100 </w:t>
            </w:r>
            <w:r w:rsidR="001874FF">
              <w:rPr>
                <w:lang w:val="en-GB"/>
              </w:rPr>
              <w:t xml:space="preserve">call </w:t>
            </w:r>
            <w:r w:rsidR="00677929" w:rsidRPr="001874FF">
              <w:rPr>
                <w:lang w:val="en-GB"/>
              </w:rPr>
              <w:t xml:space="preserve">options with the </w:t>
            </w:r>
            <w:r w:rsidR="001874FF">
              <w:rPr>
                <w:lang w:val="en-GB"/>
              </w:rPr>
              <w:t>respective d</w:t>
            </w:r>
            <w:r w:rsidR="00677929" w:rsidRPr="001874FF">
              <w:rPr>
                <w:lang w:val="en-GB"/>
              </w:rPr>
              <w:t xml:space="preserve">elta and </w:t>
            </w:r>
            <w:r w:rsidR="001874FF">
              <w:rPr>
                <w:lang w:val="en-GB"/>
              </w:rPr>
              <w:t>g</w:t>
            </w:r>
            <w:r w:rsidR="001874FF" w:rsidRPr="001874FF">
              <w:rPr>
                <w:lang w:val="en-GB"/>
              </w:rPr>
              <w:t>amma</w:t>
            </w:r>
            <w:r w:rsidR="00677929" w:rsidRPr="001874FF">
              <w:rPr>
                <w:lang w:val="en-GB"/>
              </w:rPr>
              <w:t xml:space="preserve"> values. These are </w:t>
            </w:r>
            <w:r w:rsidR="001874FF">
              <w:rPr>
                <w:lang w:val="en-GB"/>
              </w:rPr>
              <w:t xml:space="preserve">delta-neutral </w:t>
            </w:r>
            <w:r w:rsidR="00677929" w:rsidRPr="001874FF">
              <w:rPr>
                <w:lang w:val="en-GB"/>
              </w:rPr>
              <w:t xml:space="preserve">options, since the trader creates a </w:t>
            </w:r>
            <w:r w:rsidR="001874FF">
              <w:rPr>
                <w:lang w:val="en-GB"/>
              </w:rPr>
              <w:t>delta-</w:t>
            </w:r>
            <w:r w:rsidR="00677929" w:rsidRPr="001874FF">
              <w:rPr>
                <w:lang w:val="en-GB"/>
              </w:rPr>
              <w:t xml:space="preserve">neutral portfolio </w:t>
            </w:r>
            <w:r w:rsidR="001874FF">
              <w:rPr>
                <w:lang w:val="en-GB"/>
              </w:rPr>
              <w:t xml:space="preserve">with </w:t>
            </w:r>
            <w:r w:rsidR="008939DC">
              <w:rPr>
                <w:lang w:val="en-GB"/>
              </w:rPr>
              <w:t>them</w:t>
            </w:r>
            <w:r w:rsidR="001874FF">
              <w:rPr>
                <w:lang w:val="en-GB"/>
              </w:rPr>
              <w:t>.</w:t>
            </w:r>
            <w:r w:rsidR="009B3F7B">
              <w:rPr>
                <w:lang w:val="en-GB"/>
              </w:rPr>
              <w:t xml:space="preserve"> </w:t>
            </w:r>
            <w:r w:rsidR="00AA4BC6" w:rsidRPr="009B3F7B">
              <w:rPr>
                <w:lang w:val="en-GB"/>
              </w:rPr>
              <w:t xml:space="preserve">We know that </w:t>
            </w:r>
            <w:r w:rsidR="008939DC" w:rsidRPr="009B3F7B">
              <w:rPr>
                <w:lang w:val="en-GB"/>
              </w:rPr>
              <w:t xml:space="preserve">a </w:t>
            </w:r>
            <w:r w:rsidR="00AA4BC6" w:rsidRPr="009B3F7B">
              <w:rPr>
                <w:lang w:val="en-GB"/>
              </w:rPr>
              <w:t>gamma hedge requires different call option</w:t>
            </w:r>
            <w:r w:rsidR="00636A97" w:rsidRPr="009B3F7B">
              <w:rPr>
                <w:lang w:val="en-GB"/>
              </w:rPr>
              <w:t>s</w:t>
            </w:r>
            <w:r w:rsidR="008939DC" w:rsidRPr="009B3F7B">
              <w:rPr>
                <w:lang w:val="en-GB"/>
              </w:rPr>
              <w:t>,</w:t>
            </w:r>
            <w:r w:rsidR="00636A97" w:rsidRPr="009B3F7B">
              <w:rPr>
                <w:lang w:val="en-GB"/>
              </w:rPr>
              <w:t xml:space="preserve"> </w:t>
            </w:r>
            <w:r w:rsidR="008939DC" w:rsidRPr="009B3F7B">
              <w:rPr>
                <w:lang w:val="en-GB"/>
              </w:rPr>
              <w:t xml:space="preserve">namely, </w:t>
            </w:r>
            <w:r w:rsidR="00AA4BC6" w:rsidRPr="009B3F7B">
              <w:rPr>
                <w:lang w:val="en-GB"/>
              </w:rPr>
              <w:t>gamma-neutral options. They also have their delta and gamma.</w:t>
            </w:r>
          </w:p>
          <w:p w14:paraId="0918A2F6" w14:textId="77777777" w:rsidR="00AA4BC6" w:rsidRPr="00AA4BC6" w:rsidRDefault="00AA4BC6" w:rsidP="00AA4BC6">
            <w:pPr>
              <w:pStyle w:val="Odstavecseseznamem"/>
              <w:widowControl w:val="0"/>
              <w:suppressAutoHyphens/>
              <w:autoSpaceDN w:val="0"/>
              <w:spacing w:after="0" w:line="240" w:lineRule="auto"/>
              <w:ind w:left="709"/>
              <w:textAlignment w:val="baseline"/>
              <w:rPr>
                <w:lang w:val="en-GB"/>
              </w:rPr>
            </w:pPr>
          </w:p>
          <w:p w14:paraId="74B71DDB" w14:textId="46163C69" w:rsidR="00677929" w:rsidRPr="00AA4BC6" w:rsidRDefault="00F43E6E" w:rsidP="00031AEA">
            <w:pPr>
              <w:pStyle w:val="Odstavecseseznamem"/>
              <w:widowControl w:val="0"/>
              <w:numPr>
                <w:ilvl w:val="0"/>
                <w:numId w:val="18"/>
              </w:numPr>
              <w:suppressAutoHyphens/>
              <w:autoSpaceDN w:val="0"/>
              <w:spacing w:after="0" w:line="240" w:lineRule="auto"/>
              <w:ind w:left="284" w:hanging="284"/>
              <w:textAlignment w:val="baseline"/>
              <w:rPr>
                <w:lang w:val="en-GB"/>
              </w:rPr>
            </w:pPr>
            <w:r>
              <w:rPr>
                <w:lang w:val="en-GB"/>
              </w:rPr>
              <w:t>This is the solution of the example.</w:t>
            </w:r>
          </w:p>
          <w:p w14:paraId="300161CE" w14:textId="77777777" w:rsidR="00677929" w:rsidRPr="00AA4BC6" w:rsidRDefault="00677929" w:rsidP="00AA4BC6">
            <w:pPr>
              <w:pStyle w:val="Odstavecseseznamem"/>
              <w:widowControl w:val="0"/>
              <w:suppressAutoHyphens/>
              <w:autoSpaceDN w:val="0"/>
              <w:spacing w:after="0" w:line="240" w:lineRule="auto"/>
              <w:ind w:left="284"/>
              <w:contextualSpacing w:val="0"/>
              <w:textAlignment w:val="baseline"/>
            </w:pPr>
            <w:r w:rsidRPr="00AA4BC6">
              <w:rPr>
                <w:lang w:val="en-GB"/>
              </w:rPr>
              <w:t xml:space="preserve">. </w:t>
            </w:r>
            <w:r w:rsidRPr="00AA4BC6">
              <w:t>. . . .</w:t>
            </w:r>
          </w:p>
          <w:p w14:paraId="4011F06E" w14:textId="5E185B63" w:rsidR="00677929" w:rsidRPr="00AA4BC6" w:rsidRDefault="00677929" w:rsidP="00AA4BC6">
            <w:pPr>
              <w:pStyle w:val="Odstavecseseznamem"/>
              <w:widowControl w:val="0"/>
              <w:suppressAutoHyphens/>
              <w:autoSpaceDN w:val="0"/>
              <w:spacing w:after="0" w:line="240" w:lineRule="auto"/>
              <w:ind w:left="284"/>
              <w:contextualSpacing w:val="0"/>
              <w:textAlignment w:val="baseline"/>
              <w:rPr>
                <w:lang w:val="en-GB"/>
              </w:rPr>
            </w:pPr>
            <w:r w:rsidRPr="00AA4BC6">
              <w:rPr>
                <w:lang w:val="en-GB"/>
              </w:rPr>
              <w:t>In the first step</w:t>
            </w:r>
            <w:r w:rsidR="00CA011A">
              <w:rPr>
                <w:lang w:val="en-GB"/>
              </w:rPr>
              <w:t>,</w:t>
            </w:r>
            <w:r w:rsidRPr="00AA4BC6">
              <w:rPr>
                <w:lang w:val="en-GB"/>
              </w:rPr>
              <w:t xml:space="preserve"> we calculate the number of shares that</w:t>
            </w:r>
            <w:r w:rsidR="00E74FDB">
              <w:rPr>
                <w:lang w:val="en-GB"/>
              </w:rPr>
              <w:t xml:space="preserve"> when</w:t>
            </w:r>
            <w:r w:rsidRPr="00AA4BC6">
              <w:rPr>
                <w:lang w:val="en-GB"/>
              </w:rPr>
              <w:t xml:space="preserve"> combined with </w:t>
            </w:r>
            <w:r w:rsidR="00AA4BC6" w:rsidRPr="00AA4BC6">
              <w:rPr>
                <w:lang w:val="en-GB"/>
              </w:rPr>
              <w:t xml:space="preserve">issued </w:t>
            </w:r>
            <w:r w:rsidRPr="00AA4BC6">
              <w:rPr>
                <w:lang w:val="en-GB"/>
              </w:rPr>
              <w:t xml:space="preserve">options, </w:t>
            </w:r>
            <w:r w:rsidR="00AA4BC6">
              <w:rPr>
                <w:lang w:val="en-GB"/>
              </w:rPr>
              <w:t xml:space="preserve">form </w:t>
            </w:r>
            <w:r w:rsidRPr="00AA4BC6">
              <w:rPr>
                <w:lang w:val="en-GB"/>
              </w:rPr>
              <w:t xml:space="preserve">a </w:t>
            </w:r>
            <w:r w:rsidR="00AA4BC6">
              <w:rPr>
                <w:lang w:val="en-GB"/>
              </w:rPr>
              <w:t>d</w:t>
            </w:r>
            <w:r w:rsidRPr="00AA4BC6">
              <w:rPr>
                <w:lang w:val="en-GB"/>
              </w:rPr>
              <w:t>elta</w:t>
            </w:r>
            <w:r w:rsidR="00AA4BC6">
              <w:t>-</w:t>
            </w:r>
            <w:r w:rsidRPr="00AA4BC6">
              <w:rPr>
                <w:lang w:val="en-GB"/>
              </w:rPr>
              <w:t xml:space="preserve">neutral portfolio. We find that we need to </w:t>
            </w:r>
            <w:r w:rsidR="00AA4BC6">
              <w:rPr>
                <w:lang w:val="en-GB"/>
              </w:rPr>
              <w:t xml:space="preserve">establish </w:t>
            </w:r>
            <w:r w:rsidRPr="00AA4BC6">
              <w:rPr>
                <w:lang w:val="en-GB"/>
              </w:rPr>
              <w:t xml:space="preserve">a long position in 48 shares for a given number of short </w:t>
            </w:r>
            <w:r w:rsidR="00AA4BC6">
              <w:rPr>
                <w:lang w:val="en-GB"/>
              </w:rPr>
              <w:t xml:space="preserve">call </w:t>
            </w:r>
            <w:r w:rsidRPr="00AA4BC6">
              <w:rPr>
                <w:lang w:val="en-GB"/>
              </w:rPr>
              <w:t xml:space="preserve">options. </w:t>
            </w:r>
            <w:r w:rsidR="00AA4BC6" w:rsidRPr="00AA4BC6">
              <w:rPr>
                <w:lang w:val="en-GB"/>
              </w:rPr>
              <w:t>This means we buy these shares.</w:t>
            </w:r>
          </w:p>
          <w:p w14:paraId="0B418893" w14:textId="77777777" w:rsidR="00677929" w:rsidRPr="00AA4BC6" w:rsidRDefault="00677929" w:rsidP="00AA4BC6">
            <w:pPr>
              <w:pStyle w:val="Odstavecseseznamem"/>
              <w:widowControl w:val="0"/>
              <w:suppressAutoHyphens/>
              <w:autoSpaceDN w:val="0"/>
              <w:spacing w:after="0" w:line="240" w:lineRule="auto"/>
              <w:ind w:left="284"/>
              <w:contextualSpacing w:val="0"/>
              <w:textAlignment w:val="baseline"/>
              <w:rPr>
                <w:lang w:val="en-GB"/>
              </w:rPr>
            </w:pPr>
            <w:r w:rsidRPr="00AA4BC6">
              <w:rPr>
                <w:lang w:val="en-GB"/>
              </w:rPr>
              <w:t>. . . . .</w:t>
            </w:r>
          </w:p>
          <w:p w14:paraId="6C21365B" w14:textId="5C7A81DA" w:rsidR="00677929" w:rsidRPr="00AA4BC6" w:rsidRDefault="00677929" w:rsidP="00AA4BC6">
            <w:pPr>
              <w:pStyle w:val="Odstavecseseznamem"/>
              <w:widowControl w:val="0"/>
              <w:suppressAutoHyphens/>
              <w:autoSpaceDN w:val="0"/>
              <w:spacing w:after="0" w:line="240" w:lineRule="auto"/>
              <w:ind w:left="284"/>
              <w:contextualSpacing w:val="0"/>
              <w:textAlignment w:val="baseline"/>
              <w:rPr>
                <w:lang w:val="en-GB"/>
              </w:rPr>
            </w:pPr>
            <w:r w:rsidRPr="00AA4BC6">
              <w:rPr>
                <w:lang w:val="en-GB"/>
              </w:rPr>
              <w:t>In the second step</w:t>
            </w:r>
            <w:r w:rsidR="00636A97">
              <w:rPr>
                <w:lang w:val="en-GB"/>
              </w:rPr>
              <w:t>,</w:t>
            </w:r>
            <w:r w:rsidRPr="00AA4BC6">
              <w:rPr>
                <w:lang w:val="en-GB"/>
              </w:rPr>
              <w:t xml:space="preserve"> we </w:t>
            </w:r>
            <w:r w:rsidR="00AA4BC6">
              <w:rPr>
                <w:lang w:val="en-GB"/>
              </w:rPr>
              <w:t xml:space="preserve">calculate </w:t>
            </w:r>
            <w:r w:rsidRPr="00AA4BC6">
              <w:rPr>
                <w:lang w:val="en-GB"/>
              </w:rPr>
              <w:t>the number of gamma</w:t>
            </w:r>
            <w:r w:rsidR="00026B25">
              <w:rPr>
                <w:lang w:val="en-GB"/>
              </w:rPr>
              <w:t>-</w:t>
            </w:r>
            <w:r w:rsidRPr="00AA4BC6">
              <w:rPr>
                <w:lang w:val="en-GB"/>
              </w:rPr>
              <w:t xml:space="preserve">neutral options that </w:t>
            </w:r>
            <w:r w:rsidR="00026B25">
              <w:rPr>
                <w:lang w:val="en-GB"/>
              </w:rPr>
              <w:t xml:space="preserve">make the </w:t>
            </w:r>
            <w:r w:rsidRPr="00AA4BC6">
              <w:rPr>
                <w:lang w:val="en-GB"/>
              </w:rPr>
              <w:t xml:space="preserve">second </w:t>
            </w:r>
            <w:r w:rsidR="00026B25">
              <w:rPr>
                <w:lang w:val="en-GB"/>
              </w:rPr>
              <w:t xml:space="preserve">term </w:t>
            </w:r>
            <w:r w:rsidRPr="00AA4BC6">
              <w:rPr>
                <w:lang w:val="en-GB"/>
              </w:rPr>
              <w:t xml:space="preserve">of </w:t>
            </w:r>
            <w:r w:rsidR="00026B25">
              <w:rPr>
                <w:lang w:val="en-GB"/>
              </w:rPr>
              <w:t xml:space="preserve">the </w:t>
            </w:r>
            <w:r w:rsidRPr="00AA4BC6">
              <w:rPr>
                <w:lang w:val="en-GB"/>
              </w:rPr>
              <w:t xml:space="preserve">Taylor </w:t>
            </w:r>
            <w:r w:rsidR="00026B25">
              <w:rPr>
                <w:lang w:val="en-GB"/>
              </w:rPr>
              <w:t xml:space="preserve">expansion equal to zero. The formula is this, which implies </w:t>
            </w:r>
            <w:r w:rsidRPr="00AA4BC6">
              <w:rPr>
                <w:lang w:val="en-GB"/>
              </w:rPr>
              <w:t xml:space="preserve">that </w:t>
            </w:r>
            <w:r w:rsidR="00026B25">
              <w:rPr>
                <w:lang w:val="en-GB"/>
              </w:rPr>
              <w:t>we need to establish</w:t>
            </w:r>
            <w:r w:rsidR="00636A97">
              <w:rPr>
                <w:lang w:val="en-GB"/>
              </w:rPr>
              <w:t xml:space="preserve"> a</w:t>
            </w:r>
            <w:r w:rsidR="00026B25">
              <w:rPr>
                <w:lang w:val="en-GB"/>
              </w:rPr>
              <w:t xml:space="preserve"> </w:t>
            </w:r>
            <w:r w:rsidR="00026B25" w:rsidRPr="00AA4BC6">
              <w:rPr>
                <w:lang w:val="en-GB"/>
              </w:rPr>
              <w:t xml:space="preserve">long position </w:t>
            </w:r>
            <w:r w:rsidR="00026B25">
              <w:rPr>
                <w:lang w:val="en-GB"/>
              </w:rPr>
              <w:t xml:space="preserve">in </w:t>
            </w:r>
            <w:r w:rsidR="00026B25" w:rsidRPr="00AA4BC6">
              <w:rPr>
                <w:lang w:val="en-GB"/>
              </w:rPr>
              <w:t>51 gamma</w:t>
            </w:r>
            <w:r w:rsidR="00026B25">
              <w:rPr>
                <w:lang w:val="en-GB"/>
              </w:rPr>
              <w:t>-</w:t>
            </w:r>
            <w:r w:rsidR="00026B25" w:rsidRPr="00AA4BC6">
              <w:rPr>
                <w:lang w:val="en-GB"/>
              </w:rPr>
              <w:t xml:space="preserve">neutral options. </w:t>
            </w:r>
            <w:r w:rsidR="00636A97">
              <w:rPr>
                <w:lang w:val="en-GB"/>
              </w:rPr>
              <w:t>A l</w:t>
            </w:r>
            <w:r w:rsidR="00636A97" w:rsidRPr="00AA4BC6">
              <w:rPr>
                <w:lang w:val="en-GB"/>
              </w:rPr>
              <w:t xml:space="preserve">ong </w:t>
            </w:r>
            <w:r w:rsidRPr="00AA4BC6">
              <w:rPr>
                <w:lang w:val="en-GB"/>
              </w:rPr>
              <w:t>position means that the trader buys these options.</w:t>
            </w:r>
          </w:p>
          <w:p w14:paraId="512F41C9" w14:textId="77777777" w:rsidR="00677929" w:rsidRPr="00677929" w:rsidRDefault="00677929" w:rsidP="00026B25">
            <w:pPr>
              <w:pStyle w:val="Odstavecseseznamem"/>
              <w:widowControl w:val="0"/>
              <w:suppressAutoHyphens/>
              <w:autoSpaceDN w:val="0"/>
              <w:spacing w:after="0" w:line="240" w:lineRule="auto"/>
              <w:ind w:left="284"/>
              <w:contextualSpacing w:val="0"/>
              <w:textAlignment w:val="baseline"/>
              <w:rPr>
                <w:lang w:val="en-GB"/>
              </w:rPr>
            </w:pPr>
            <w:r w:rsidRPr="00677929">
              <w:rPr>
                <w:lang w:val="en-GB"/>
              </w:rPr>
              <w:t>. . . . .</w:t>
            </w:r>
          </w:p>
          <w:p w14:paraId="1CFB9842" w14:textId="38B96ABA" w:rsidR="00677929" w:rsidRPr="00677929" w:rsidRDefault="00677929" w:rsidP="00026B25">
            <w:pPr>
              <w:pStyle w:val="Odstavecseseznamem"/>
              <w:widowControl w:val="0"/>
              <w:suppressAutoHyphens/>
              <w:autoSpaceDN w:val="0"/>
              <w:spacing w:after="0" w:line="240" w:lineRule="auto"/>
              <w:ind w:left="284"/>
              <w:contextualSpacing w:val="0"/>
              <w:textAlignment w:val="baseline"/>
              <w:rPr>
                <w:lang w:val="en-GB"/>
              </w:rPr>
            </w:pPr>
            <w:r w:rsidRPr="00677929">
              <w:rPr>
                <w:lang w:val="en-GB"/>
              </w:rPr>
              <w:t>Adding gamma</w:t>
            </w:r>
            <w:r w:rsidR="00026B25">
              <w:rPr>
                <w:lang w:val="en-GB"/>
              </w:rPr>
              <w:t>-</w:t>
            </w:r>
            <w:r w:rsidRPr="00677929">
              <w:rPr>
                <w:lang w:val="en-GB"/>
              </w:rPr>
              <w:t xml:space="preserve">neutral options to the </w:t>
            </w:r>
            <w:r w:rsidR="00026B25">
              <w:rPr>
                <w:lang w:val="en-GB"/>
              </w:rPr>
              <w:t xml:space="preserve">original </w:t>
            </w:r>
            <w:r w:rsidRPr="00677929">
              <w:rPr>
                <w:lang w:val="en-GB"/>
              </w:rPr>
              <w:t xml:space="preserve">portfolio disrupts its delta neutrality. Therefore, </w:t>
            </w:r>
            <w:r w:rsidR="002B6B8D">
              <w:rPr>
                <w:lang w:val="en-GB"/>
              </w:rPr>
              <w:t xml:space="preserve">we need </w:t>
            </w:r>
            <w:r w:rsidRPr="00677929">
              <w:rPr>
                <w:lang w:val="en-GB"/>
              </w:rPr>
              <w:t xml:space="preserve">to </w:t>
            </w:r>
            <w:r w:rsidR="00026B25">
              <w:rPr>
                <w:lang w:val="en-GB"/>
              </w:rPr>
              <w:t>calculate</w:t>
            </w:r>
            <w:r w:rsidRPr="00677929">
              <w:rPr>
                <w:lang w:val="en-GB"/>
              </w:rPr>
              <w:t xml:space="preserve"> how many shares </w:t>
            </w:r>
            <w:r w:rsidR="00CA011A">
              <w:rPr>
                <w:lang w:val="en-GB"/>
              </w:rPr>
              <w:t xml:space="preserve">are needed to </w:t>
            </w:r>
            <w:r w:rsidR="00026B25">
              <w:rPr>
                <w:lang w:val="en-GB"/>
              </w:rPr>
              <w:t xml:space="preserve">restore </w:t>
            </w:r>
            <w:r w:rsidR="002B6B8D">
              <w:rPr>
                <w:lang w:val="en-GB"/>
              </w:rPr>
              <w:t>delta</w:t>
            </w:r>
            <w:r w:rsidR="00636A97">
              <w:rPr>
                <w:lang w:val="en-GB"/>
              </w:rPr>
              <w:t xml:space="preserve"> </w:t>
            </w:r>
            <w:r w:rsidRPr="00677929">
              <w:rPr>
                <w:lang w:val="en-GB"/>
              </w:rPr>
              <w:t xml:space="preserve">neutrality. It is necessary to </w:t>
            </w:r>
            <w:r w:rsidR="002B6B8D">
              <w:rPr>
                <w:lang w:val="en-GB"/>
              </w:rPr>
              <w:t xml:space="preserve">open </w:t>
            </w:r>
            <w:r w:rsidRPr="00677929">
              <w:rPr>
                <w:lang w:val="en-GB"/>
              </w:rPr>
              <w:t xml:space="preserve">the </w:t>
            </w:r>
            <w:r w:rsidRPr="00677929">
              <w:rPr>
                <w:lang w:val="en-GB"/>
              </w:rPr>
              <w:lastRenderedPageBreak/>
              <w:t xml:space="preserve">position </w:t>
            </w:r>
            <w:r w:rsidR="00636A97">
              <w:rPr>
                <w:lang w:val="en-GB"/>
              </w:rPr>
              <w:t xml:space="preserve">opposite </w:t>
            </w:r>
            <w:r w:rsidR="002B6B8D">
              <w:rPr>
                <w:lang w:val="en-GB"/>
              </w:rPr>
              <w:t xml:space="preserve">to </w:t>
            </w:r>
            <w:r w:rsidRPr="00677929">
              <w:rPr>
                <w:lang w:val="en-GB"/>
              </w:rPr>
              <w:t xml:space="preserve">the long position of the original shares. It was long, so </w:t>
            </w:r>
            <w:r w:rsidR="002B6B8D">
              <w:rPr>
                <w:lang w:val="en-GB"/>
              </w:rPr>
              <w:t xml:space="preserve">the trader </w:t>
            </w:r>
            <w:r w:rsidRPr="00677929">
              <w:rPr>
                <w:lang w:val="en-GB"/>
              </w:rPr>
              <w:t>sell</w:t>
            </w:r>
            <w:r w:rsidR="002B6B8D">
              <w:rPr>
                <w:lang w:val="en-GB"/>
              </w:rPr>
              <w:t>s</w:t>
            </w:r>
            <w:r w:rsidRPr="00677929">
              <w:rPr>
                <w:lang w:val="en-GB"/>
              </w:rPr>
              <w:t xml:space="preserve"> </w:t>
            </w:r>
            <w:r w:rsidR="002C5B1D">
              <w:rPr>
                <w:lang w:val="en-GB"/>
              </w:rPr>
              <w:t xml:space="preserve">short </w:t>
            </w:r>
            <w:r w:rsidRPr="00677929">
              <w:rPr>
                <w:lang w:val="en-GB"/>
              </w:rPr>
              <w:t>18 shares.</w:t>
            </w:r>
          </w:p>
          <w:p w14:paraId="7B0CE674" w14:textId="77777777" w:rsidR="00677929" w:rsidRPr="00677929" w:rsidRDefault="00677929" w:rsidP="00026B25">
            <w:pPr>
              <w:pStyle w:val="Odstavecseseznamem"/>
              <w:widowControl w:val="0"/>
              <w:suppressAutoHyphens/>
              <w:autoSpaceDN w:val="0"/>
              <w:spacing w:after="0" w:line="240" w:lineRule="auto"/>
              <w:ind w:left="284"/>
              <w:contextualSpacing w:val="0"/>
              <w:textAlignment w:val="baseline"/>
              <w:rPr>
                <w:lang w:val="en-GB"/>
              </w:rPr>
            </w:pPr>
            <w:r w:rsidRPr="00677929">
              <w:rPr>
                <w:lang w:val="en-GB"/>
              </w:rPr>
              <w:t>. . . . .</w:t>
            </w:r>
          </w:p>
          <w:p w14:paraId="429C5F2F" w14:textId="5D92D067" w:rsidR="00957FA8" w:rsidRPr="00A207C2" w:rsidRDefault="00677929" w:rsidP="00A207C2">
            <w:pPr>
              <w:pStyle w:val="Odstavecseseznamem"/>
              <w:widowControl w:val="0"/>
              <w:suppressAutoHyphens/>
              <w:autoSpaceDN w:val="0"/>
              <w:spacing w:after="0" w:line="240" w:lineRule="auto"/>
              <w:ind w:left="284"/>
              <w:contextualSpacing w:val="0"/>
              <w:textAlignment w:val="baseline"/>
              <w:rPr>
                <w:lang w:val="en-GB"/>
              </w:rPr>
            </w:pPr>
            <w:r w:rsidRPr="00677929">
              <w:rPr>
                <w:lang w:val="en-GB"/>
              </w:rPr>
              <w:t>Let</w:t>
            </w:r>
            <w:r w:rsidR="002B6B8D">
              <w:rPr>
                <w:lang w:val="en-GB"/>
              </w:rPr>
              <w:t>’</w:t>
            </w:r>
            <w:r w:rsidRPr="00677929">
              <w:rPr>
                <w:lang w:val="en-GB"/>
              </w:rPr>
              <w:t>s recap the composition of the gamma</w:t>
            </w:r>
            <w:r w:rsidR="002B6B8D">
              <w:rPr>
                <w:lang w:val="en-GB"/>
              </w:rPr>
              <w:t>-</w:t>
            </w:r>
            <w:r w:rsidRPr="00677929">
              <w:rPr>
                <w:lang w:val="en-GB"/>
              </w:rPr>
              <w:t xml:space="preserve">neutral portfolio. </w:t>
            </w:r>
            <w:r w:rsidR="006E2F08">
              <w:rPr>
                <w:lang w:val="en-GB"/>
              </w:rPr>
              <w:t xml:space="preserve">Here we </w:t>
            </w:r>
            <w:r w:rsidRPr="00677929">
              <w:rPr>
                <w:lang w:val="en-GB"/>
              </w:rPr>
              <w:t>have</w:t>
            </w:r>
            <w:r w:rsidR="006E2F08">
              <w:rPr>
                <w:lang w:val="en-GB"/>
              </w:rPr>
              <w:t xml:space="preserve"> </w:t>
            </w:r>
            <w:r w:rsidRPr="00677929">
              <w:rPr>
                <w:lang w:val="en-GB"/>
              </w:rPr>
              <w:t xml:space="preserve">the </w:t>
            </w:r>
            <w:r w:rsidR="002B6B8D">
              <w:rPr>
                <w:lang w:val="en-GB"/>
              </w:rPr>
              <w:t xml:space="preserve">original </w:t>
            </w:r>
            <w:r w:rsidRPr="00677929">
              <w:rPr>
                <w:lang w:val="en-GB"/>
              </w:rPr>
              <w:t xml:space="preserve">100 </w:t>
            </w:r>
            <w:r w:rsidR="002B6B8D">
              <w:rPr>
                <w:lang w:val="en-GB"/>
              </w:rPr>
              <w:t xml:space="preserve">short </w:t>
            </w:r>
            <w:r w:rsidRPr="00677929">
              <w:rPr>
                <w:lang w:val="en-GB"/>
              </w:rPr>
              <w:t>delta-neutral options</w:t>
            </w:r>
            <w:r w:rsidR="002B6B8D">
              <w:rPr>
                <w:lang w:val="en-GB"/>
              </w:rPr>
              <w:t xml:space="preserve">. They were supplemented with </w:t>
            </w:r>
            <w:r w:rsidRPr="00677929">
              <w:rPr>
                <w:lang w:val="en-GB"/>
              </w:rPr>
              <w:t xml:space="preserve">51 </w:t>
            </w:r>
            <w:r w:rsidR="002B6B8D">
              <w:rPr>
                <w:lang w:val="en-GB"/>
              </w:rPr>
              <w:t xml:space="preserve">long </w:t>
            </w:r>
            <w:r w:rsidRPr="00677929">
              <w:rPr>
                <w:lang w:val="en-GB"/>
              </w:rPr>
              <w:t>gamma</w:t>
            </w:r>
            <w:r w:rsidR="002B6B8D">
              <w:rPr>
                <w:lang w:val="en-GB"/>
              </w:rPr>
              <w:t>-</w:t>
            </w:r>
            <w:r w:rsidRPr="00677929">
              <w:rPr>
                <w:lang w:val="en-GB"/>
              </w:rPr>
              <w:t xml:space="preserve">neutral </w:t>
            </w:r>
            <w:r w:rsidR="002B6B8D">
              <w:rPr>
                <w:lang w:val="en-GB"/>
              </w:rPr>
              <w:t xml:space="preserve">call </w:t>
            </w:r>
            <w:r w:rsidRPr="00677929">
              <w:rPr>
                <w:lang w:val="en-GB"/>
              </w:rPr>
              <w:t xml:space="preserve">options. The stock portfolio was </w:t>
            </w:r>
            <w:r w:rsidR="002B6B8D">
              <w:rPr>
                <w:lang w:val="en-GB"/>
              </w:rPr>
              <w:t>rebalanced</w:t>
            </w:r>
            <w:r w:rsidRPr="00677929">
              <w:rPr>
                <w:lang w:val="en-GB"/>
              </w:rPr>
              <w:t>. Of the original 48 shares</w:t>
            </w:r>
            <w:r w:rsidR="00636A97" w:rsidRPr="00677929">
              <w:rPr>
                <w:lang w:val="en-GB"/>
              </w:rPr>
              <w:t xml:space="preserve"> purchased</w:t>
            </w:r>
            <w:r w:rsidR="002B6B8D">
              <w:rPr>
                <w:lang w:val="en-GB"/>
              </w:rPr>
              <w:t xml:space="preserve">, </w:t>
            </w:r>
            <w:r w:rsidRPr="00677929">
              <w:rPr>
                <w:lang w:val="en-GB"/>
              </w:rPr>
              <w:t>18 of them</w:t>
            </w:r>
            <w:r w:rsidR="002B6B8D">
              <w:rPr>
                <w:lang w:val="en-GB"/>
              </w:rPr>
              <w:t xml:space="preserve"> </w:t>
            </w:r>
            <w:r w:rsidR="00636A97">
              <w:rPr>
                <w:lang w:val="en-GB"/>
              </w:rPr>
              <w:t xml:space="preserve">have been </w:t>
            </w:r>
            <w:r w:rsidR="002B6B8D">
              <w:rPr>
                <w:lang w:val="en-GB"/>
              </w:rPr>
              <w:t>sold</w:t>
            </w:r>
            <w:r w:rsidRPr="00677929">
              <w:rPr>
                <w:lang w:val="en-GB"/>
              </w:rPr>
              <w:t>, so the</w:t>
            </w:r>
            <w:r w:rsidR="00636A97">
              <w:rPr>
                <w:lang w:val="en-GB"/>
              </w:rPr>
              <w:t xml:space="preserve"> final</w:t>
            </w:r>
            <w:r w:rsidRPr="00677929">
              <w:rPr>
                <w:lang w:val="en-GB"/>
              </w:rPr>
              <w:t xml:space="preserve"> number is 30.</w:t>
            </w:r>
          </w:p>
        </w:tc>
        <w:tc>
          <w:tcPr>
            <w:tcW w:w="5102" w:type="dxa"/>
            <w:tcMar>
              <w:top w:w="0" w:type="dxa"/>
              <w:left w:w="108" w:type="dxa"/>
              <w:bottom w:w="0" w:type="dxa"/>
              <w:right w:w="108" w:type="dxa"/>
            </w:tcMar>
          </w:tcPr>
          <w:p w14:paraId="67299246" w14:textId="56A9141D" w:rsidR="00653034" w:rsidRDefault="00677929" w:rsidP="00031AEA">
            <w:pPr>
              <w:pStyle w:val="Odstavecseseznamem"/>
              <w:widowControl w:val="0"/>
              <w:numPr>
                <w:ilvl w:val="0"/>
                <w:numId w:val="5"/>
              </w:numPr>
              <w:suppressAutoHyphens/>
              <w:autoSpaceDN w:val="0"/>
              <w:spacing w:after="0" w:line="240" w:lineRule="auto"/>
              <w:ind w:left="284" w:hanging="284"/>
              <w:contextualSpacing w:val="0"/>
              <w:textAlignment w:val="baseline"/>
            </w:pPr>
            <w:r>
              <w:lastRenderedPageBreak/>
              <w:t xml:space="preserve">Tento příklad slouží k </w:t>
            </w:r>
            <w:r w:rsidR="00141AE8">
              <w:t xml:space="preserve">lepšímu pochopení </w:t>
            </w:r>
            <w:r>
              <w:t>techniky gama zajištění.</w:t>
            </w:r>
            <w:r w:rsidR="00F43E6E">
              <w:t xml:space="preserve"> Úkol je zde trochu jiný o</w:t>
            </w:r>
            <w:r>
              <w:t>proti předchozímu snímku</w:t>
            </w:r>
            <w:r w:rsidR="00F43E6E">
              <w:t xml:space="preserve">, kde </w:t>
            </w:r>
            <w:r w:rsidR="005E73C5">
              <w:t>obchodník</w:t>
            </w:r>
            <w:r w:rsidR="00141AE8">
              <w:t xml:space="preserve"> zajišťoval </w:t>
            </w:r>
            <w:r w:rsidR="005E73C5">
              <w:t xml:space="preserve">akciové </w:t>
            </w:r>
            <w:r w:rsidR="00141AE8">
              <w:t>portfolio</w:t>
            </w:r>
            <w:r w:rsidR="00F64F68">
              <w:t xml:space="preserve"> pomocí nákupních opcí</w:t>
            </w:r>
            <w:r w:rsidR="00F43E6E">
              <w:t>. N</w:t>
            </w:r>
            <w:r w:rsidR="00F64F68">
              <w:t>yní je zajišťováno opční portfolio pomocí akcií.</w:t>
            </w:r>
            <w:r w:rsidR="000B48EB">
              <w:t xml:space="preserve"> </w:t>
            </w:r>
          </w:p>
          <w:p w14:paraId="3D4A40BD" w14:textId="708FC53B" w:rsidR="002A462D" w:rsidRDefault="005E73C5" w:rsidP="009B3F7B">
            <w:pPr>
              <w:pStyle w:val="Odstavecseseznamem"/>
              <w:widowControl w:val="0"/>
              <w:numPr>
                <w:ilvl w:val="1"/>
                <w:numId w:val="7"/>
              </w:numPr>
              <w:suppressAutoHyphens/>
              <w:autoSpaceDN w:val="0"/>
              <w:spacing w:after="0" w:line="240" w:lineRule="auto"/>
              <w:ind w:left="709" w:hanging="425"/>
              <w:contextualSpacing w:val="0"/>
              <w:textAlignment w:val="baseline"/>
            </w:pPr>
            <w:r>
              <w:t>Toto je zadání. Obchodník emit</w:t>
            </w:r>
            <w:r w:rsidR="00F43E6E">
              <w:t xml:space="preserve">uje </w:t>
            </w:r>
            <w:r>
              <w:t>100 nákupních opcí s příslušnými hodnotami delta a gama. Toto jsou delta</w:t>
            </w:r>
            <w:r w:rsidR="002A462D">
              <w:t xml:space="preserve"> </w:t>
            </w:r>
            <w:r>
              <w:t xml:space="preserve">neutrální opce, jelikož </w:t>
            </w:r>
            <w:r w:rsidR="001874FF">
              <w:t xml:space="preserve">s jejich pomocí obchodník </w:t>
            </w:r>
            <w:r w:rsidR="002A462D">
              <w:t>vytváří delta neutrální portfolio.</w:t>
            </w:r>
            <w:r w:rsidR="009B3F7B">
              <w:t xml:space="preserve"> </w:t>
            </w:r>
            <w:r w:rsidR="002A462D">
              <w:t xml:space="preserve">Víme, že gama zajištění vyžaduje ještě jedny </w:t>
            </w:r>
            <w:r w:rsidR="001874FF">
              <w:t xml:space="preserve">odlišné </w:t>
            </w:r>
            <w:r w:rsidR="00AA4BC6">
              <w:t xml:space="preserve">nákupní </w:t>
            </w:r>
            <w:r w:rsidR="002A462D">
              <w:t xml:space="preserve">opce, </w:t>
            </w:r>
            <w:r w:rsidR="00F43E6E">
              <w:t xml:space="preserve">jmenovitě </w:t>
            </w:r>
            <w:r w:rsidR="002A462D">
              <w:t>gama neutrální opce. Ty mají rovněž své delta a gama.</w:t>
            </w:r>
          </w:p>
          <w:p w14:paraId="42C2435C" w14:textId="77777777" w:rsidR="002A462D" w:rsidRDefault="002A462D" w:rsidP="009B3F7B">
            <w:pPr>
              <w:widowControl w:val="0"/>
              <w:suppressAutoHyphens/>
              <w:autoSpaceDN w:val="0"/>
              <w:spacing w:after="0" w:line="240" w:lineRule="auto"/>
              <w:textAlignment w:val="baseline"/>
            </w:pPr>
          </w:p>
          <w:p w14:paraId="601AA32A" w14:textId="77777777" w:rsidR="009B3F7B" w:rsidRDefault="009B3F7B" w:rsidP="009B3F7B">
            <w:pPr>
              <w:widowControl w:val="0"/>
              <w:suppressAutoHyphens/>
              <w:autoSpaceDN w:val="0"/>
              <w:spacing w:after="0" w:line="240" w:lineRule="auto"/>
              <w:textAlignment w:val="baseline"/>
            </w:pPr>
          </w:p>
          <w:p w14:paraId="4376B918" w14:textId="2B8F22E3" w:rsidR="00EE5EE8" w:rsidRDefault="00F43E6E" w:rsidP="00031AEA">
            <w:pPr>
              <w:pStyle w:val="Odstavecseseznamem"/>
              <w:widowControl w:val="0"/>
              <w:numPr>
                <w:ilvl w:val="0"/>
                <w:numId w:val="5"/>
              </w:numPr>
              <w:suppressAutoHyphens/>
              <w:autoSpaceDN w:val="0"/>
              <w:spacing w:after="0" w:line="240" w:lineRule="auto"/>
              <w:ind w:left="284" w:hanging="284"/>
              <w:contextualSpacing w:val="0"/>
              <w:textAlignment w:val="baseline"/>
            </w:pPr>
            <w:r>
              <w:t>Toto je řešení příkladu.</w:t>
            </w:r>
          </w:p>
          <w:p w14:paraId="3A9C3B58" w14:textId="34E6F5AA" w:rsidR="00EE5EE8" w:rsidRDefault="00EE5EE8" w:rsidP="00EE5EE8">
            <w:pPr>
              <w:pStyle w:val="Odstavecseseznamem"/>
              <w:widowControl w:val="0"/>
              <w:suppressAutoHyphens/>
              <w:autoSpaceDN w:val="0"/>
              <w:spacing w:after="0" w:line="240" w:lineRule="auto"/>
              <w:ind w:left="284"/>
              <w:contextualSpacing w:val="0"/>
              <w:textAlignment w:val="baseline"/>
            </w:pPr>
            <w:r>
              <w:t>. . . . .</w:t>
            </w:r>
          </w:p>
          <w:p w14:paraId="0FBF42B9" w14:textId="63CD7A6C" w:rsidR="00EE5EE8" w:rsidRDefault="00EE5EE8" w:rsidP="00EE5EE8">
            <w:pPr>
              <w:pStyle w:val="Odstavecseseznamem"/>
              <w:widowControl w:val="0"/>
              <w:suppressAutoHyphens/>
              <w:autoSpaceDN w:val="0"/>
              <w:spacing w:after="0" w:line="240" w:lineRule="auto"/>
              <w:ind w:left="284"/>
              <w:contextualSpacing w:val="0"/>
              <w:textAlignment w:val="baseline"/>
            </w:pPr>
            <w:r>
              <w:t xml:space="preserve">V prvním kroku spočítáme počet akcií, které v kombinaci s emitovanými opcemi vytvářejí delta neutrální portfolio. </w:t>
            </w:r>
            <w:r w:rsidR="00FD4C1F">
              <w:t xml:space="preserve">Zjišťujeme, že </w:t>
            </w:r>
            <w:r>
              <w:t xml:space="preserve">k danému počtu krátkých nákupních opcí potřebujeme </w:t>
            </w:r>
            <w:r w:rsidR="00AA4BC6">
              <w:t xml:space="preserve">zřídit </w:t>
            </w:r>
            <w:r w:rsidR="00FD4C1F">
              <w:t xml:space="preserve">dlouhou pozici v 48 akciích. </w:t>
            </w:r>
            <w:r w:rsidR="00AA4BC6">
              <w:t xml:space="preserve">To znamená, že </w:t>
            </w:r>
            <w:r w:rsidR="00FD4C1F">
              <w:t>tyto akcie kupujeme.</w:t>
            </w:r>
          </w:p>
          <w:p w14:paraId="5939CBCF" w14:textId="77777777" w:rsidR="00EE5EE8" w:rsidRDefault="00EE5EE8" w:rsidP="00EE5EE8">
            <w:pPr>
              <w:pStyle w:val="Odstavecseseznamem"/>
              <w:widowControl w:val="0"/>
              <w:suppressAutoHyphens/>
              <w:autoSpaceDN w:val="0"/>
              <w:spacing w:after="0" w:line="240" w:lineRule="auto"/>
              <w:ind w:left="284"/>
              <w:contextualSpacing w:val="0"/>
              <w:textAlignment w:val="baseline"/>
            </w:pPr>
            <w:r>
              <w:t>. . . . .</w:t>
            </w:r>
          </w:p>
          <w:p w14:paraId="653C1DC4" w14:textId="45E1A469" w:rsidR="00EA477D" w:rsidRDefault="00EE5EE8" w:rsidP="00EE5EE8">
            <w:pPr>
              <w:pStyle w:val="Odstavecseseznamem"/>
              <w:widowControl w:val="0"/>
              <w:suppressAutoHyphens/>
              <w:autoSpaceDN w:val="0"/>
              <w:spacing w:after="0" w:line="240" w:lineRule="auto"/>
              <w:ind w:left="284"/>
              <w:contextualSpacing w:val="0"/>
              <w:textAlignment w:val="baseline"/>
            </w:pPr>
            <w:r>
              <w:t xml:space="preserve">V druhém kroku </w:t>
            </w:r>
            <w:r w:rsidR="00AA4BC6">
              <w:t xml:space="preserve">spočítáme </w:t>
            </w:r>
            <w:r>
              <w:t>počet gama neutrálních opcí, které vynulují druhý člen Taylorova rozvoje.</w:t>
            </w:r>
            <w:r w:rsidR="00026B25">
              <w:t xml:space="preserve"> Toto je </w:t>
            </w:r>
            <w:r>
              <w:t xml:space="preserve">příslušný vzorec, </w:t>
            </w:r>
            <w:r w:rsidR="00026B25">
              <w:t>z něhož vyplývá, že potřebujeme zřídit dlouhou pozici v 51 gama neutrálních opcích.</w:t>
            </w:r>
            <w:r w:rsidR="00EA477D">
              <w:t xml:space="preserve"> Dlouhá pozice znamená, že obchodník tyto opce kupuje.</w:t>
            </w:r>
          </w:p>
          <w:p w14:paraId="0321B496" w14:textId="77777777" w:rsidR="00EA477D" w:rsidRDefault="00EA477D" w:rsidP="00EE5EE8">
            <w:pPr>
              <w:pStyle w:val="Odstavecseseznamem"/>
              <w:widowControl w:val="0"/>
              <w:suppressAutoHyphens/>
              <w:autoSpaceDN w:val="0"/>
              <w:spacing w:after="0" w:line="240" w:lineRule="auto"/>
              <w:ind w:left="284"/>
              <w:contextualSpacing w:val="0"/>
              <w:textAlignment w:val="baseline"/>
            </w:pPr>
            <w:r>
              <w:t>. . . . .</w:t>
            </w:r>
          </w:p>
          <w:p w14:paraId="1E6CF6F3" w14:textId="6FA2F88F" w:rsidR="002B6B8D" w:rsidRDefault="00EA477D" w:rsidP="00EE5EE8">
            <w:pPr>
              <w:pStyle w:val="Odstavecseseznamem"/>
              <w:widowControl w:val="0"/>
              <w:suppressAutoHyphens/>
              <w:autoSpaceDN w:val="0"/>
              <w:spacing w:after="0" w:line="240" w:lineRule="auto"/>
              <w:ind w:left="284"/>
              <w:contextualSpacing w:val="0"/>
              <w:textAlignment w:val="baseline"/>
            </w:pPr>
            <w:r>
              <w:t xml:space="preserve">Přidání gama neutrálních opcí do </w:t>
            </w:r>
            <w:r w:rsidR="00026B25">
              <w:t xml:space="preserve">výchozího </w:t>
            </w:r>
            <w:r>
              <w:t xml:space="preserve">portfolia narušuje jeho delta neutralitu. Proto </w:t>
            </w:r>
            <w:r w:rsidR="002B6B8D">
              <w:t xml:space="preserve">potřebujeme </w:t>
            </w:r>
            <w:r w:rsidR="00026B25">
              <w:t>spočítat</w:t>
            </w:r>
            <w:r>
              <w:t xml:space="preserve">, s kolika akciemi delta neutralitu obnovíme. </w:t>
            </w:r>
            <w:r w:rsidR="00FD4C1F">
              <w:t xml:space="preserve">Je zapotřebí </w:t>
            </w:r>
            <w:r w:rsidR="002B6B8D">
              <w:t xml:space="preserve">otevřít </w:t>
            </w:r>
            <w:r w:rsidR="00FD4C1F">
              <w:t xml:space="preserve">opačnou </w:t>
            </w:r>
            <w:r w:rsidR="00FD4C1F">
              <w:lastRenderedPageBreak/>
              <w:t xml:space="preserve">pozici </w:t>
            </w:r>
            <w:r w:rsidR="002B6B8D">
              <w:t xml:space="preserve">k </w:t>
            </w:r>
            <w:r w:rsidR="00FD4C1F">
              <w:t xml:space="preserve">dlouhé pozici původních akcií. Ta byla dlouhá, takže </w:t>
            </w:r>
            <w:r w:rsidR="002C5B1D">
              <w:t>obchodník provádí krátký prodej 1</w:t>
            </w:r>
            <w:r w:rsidR="00B64963">
              <w:t>8 akcií.</w:t>
            </w:r>
          </w:p>
          <w:p w14:paraId="1CADFF1E" w14:textId="17AB3716" w:rsidR="00101F1D" w:rsidRDefault="00101F1D" w:rsidP="00EE5EE8">
            <w:pPr>
              <w:pStyle w:val="Odstavecseseznamem"/>
              <w:widowControl w:val="0"/>
              <w:suppressAutoHyphens/>
              <w:autoSpaceDN w:val="0"/>
              <w:spacing w:after="0" w:line="240" w:lineRule="auto"/>
              <w:ind w:left="284"/>
              <w:contextualSpacing w:val="0"/>
              <w:textAlignment w:val="baseline"/>
            </w:pPr>
            <w:r>
              <w:t>. . . . .</w:t>
            </w:r>
          </w:p>
          <w:p w14:paraId="1C021B59" w14:textId="6B91CA67" w:rsidR="00F25FF1" w:rsidRPr="0020099A" w:rsidRDefault="00101F1D" w:rsidP="00F250EC">
            <w:pPr>
              <w:pStyle w:val="Odstavecseseznamem"/>
              <w:widowControl w:val="0"/>
              <w:suppressAutoHyphens/>
              <w:autoSpaceDN w:val="0"/>
              <w:spacing w:after="0" w:line="240" w:lineRule="auto"/>
              <w:ind w:left="284"/>
              <w:contextualSpacing w:val="0"/>
              <w:textAlignment w:val="baseline"/>
            </w:pPr>
            <w:r>
              <w:t>Rekapitulujme si</w:t>
            </w:r>
            <w:r w:rsidR="00C937EB">
              <w:t xml:space="preserve"> </w:t>
            </w:r>
            <w:r>
              <w:t xml:space="preserve">složení gama neutrálního portfolia. </w:t>
            </w:r>
            <w:r w:rsidR="00F250EC">
              <w:t xml:space="preserve">Máme zde výchozích </w:t>
            </w:r>
            <w:r>
              <w:t xml:space="preserve">100 </w:t>
            </w:r>
            <w:r w:rsidR="002B6B8D">
              <w:t xml:space="preserve">krátkých </w:t>
            </w:r>
            <w:r>
              <w:t xml:space="preserve">delta-neutrálních </w:t>
            </w:r>
            <w:r w:rsidR="002B6B8D">
              <w:t xml:space="preserve">nákupních </w:t>
            </w:r>
            <w:r>
              <w:t>opcí</w:t>
            </w:r>
            <w:r w:rsidR="002B6B8D">
              <w:t>.</w:t>
            </w:r>
            <w:r w:rsidR="00F250EC">
              <w:t xml:space="preserve"> </w:t>
            </w:r>
            <w:r w:rsidR="002B6B8D">
              <w:t xml:space="preserve">Ty byly doplněny o </w:t>
            </w:r>
            <w:r>
              <w:t xml:space="preserve">51 </w:t>
            </w:r>
            <w:r w:rsidR="002B6B8D">
              <w:t xml:space="preserve">dlouhých </w:t>
            </w:r>
            <w:r w:rsidR="00F250EC">
              <w:t xml:space="preserve">gama neutrálních nákupních opcí. Přeskupeno bylo akciové portfolio. Z původně zakoupených 48 akcií </w:t>
            </w:r>
            <w:r w:rsidR="00A207C2">
              <w:t xml:space="preserve">bylo </w:t>
            </w:r>
            <w:r w:rsidR="00F250EC">
              <w:t>18</w:t>
            </w:r>
            <w:r w:rsidR="00A207C2">
              <w:t xml:space="preserve"> prodáno</w:t>
            </w:r>
            <w:r w:rsidR="00F250EC">
              <w:t>, takže jejich výsledný počet činí 30.</w:t>
            </w:r>
          </w:p>
        </w:tc>
      </w:tr>
    </w:tbl>
    <w:p w14:paraId="7015F895" w14:textId="77777777" w:rsidR="001605C4" w:rsidRDefault="00C22C96">
      <w:pPr>
        <w:rPr>
          <w:color w:val="683104"/>
          <w:sz w:val="28"/>
          <w:szCs w:val="28"/>
          <w:lang w:val="en-GB"/>
        </w:rPr>
        <w:sectPr w:rsidR="001605C4" w:rsidSect="00DF6DB7">
          <w:headerReference w:type="default" r:id="rId35"/>
          <w:pgSz w:w="11906" w:h="16838"/>
          <w:pgMar w:top="1418" w:right="851" w:bottom="1418" w:left="851" w:header="57" w:footer="624" w:gutter="0"/>
          <w:cols w:space="708"/>
          <w:docGrid w:linePitch="360"/>
        </w:sectPr>
      </w:pPr>
      <w:r>
        <w:rPr>
          <w:color w:val="683104"/>
          <w:sz w:val="28"/>
          <w:szCs w:val="28"/>
          <w:lang w:val="en-GB"/>
        </w:rPr>
        <w:lastRenderedPageBreak/>
        <w:br w:type="page"/>
      </w:r>
    </w:p>
    <w:p w14:paraId="797CB9A0" w14:textId="730FDFE5" w:rsidR="00C9268A" w:rsidRPr="00BF2641" w:rsidRDefault="00C9268A" w:rsidP="00C825A3">
      <w:pPr>
        <w:spacing w:after="0" w:line="240" w:lineRule="auto"/>
        <w:rPr>
          <w:color w:val="683104"/>
          <w:sz w:val="28"/>
          <w:szCs w:val="28"/>
          <w:lang w:val="en-GB"/>
        </w:rPr>
      </w:pPr>
      <w:bookmarkStart w:id="15" w:name="L19S09"/>
      <w:bookmarkStart w:id="16" w:name="_Hlk54505179"/>
      <w:bookmarkEnd w:id="15"/>
      <w:r w:rsidRPr="00BF2641">
        <w:rPr>
          <w:color w:val="683104"/>
          <w:sz w:val="28"/>
          <w:szCs w:val="28"/>
          <w:lang w:val="en-GB"/>
        </w:rPr>
        <w:lastRenderedPageBreak/>
        <w:t>L</w:t>
      </w:r>
      <w:r>
        <w:rPr>
          <w:color w:val="683104"/>
          <w:sz w:val="28"/>
          <w:szCs w:val="28"/>
          <w:lang w:val="en-GB"/>
        </w:rPr>
        <w:t>1</w:t>
      </w:r>
      <w:r w:rsidR="00BF24F7">
        <w:rPr>
          <w:color w:val="683104"/>
          <w:sz w:val="28"/>
          <w:szCs w:val="28"/>
          <w:lang w:val="en-GB"/>
        </w:rPr>
        <w:t>9</w:t>
      </w:r>
      <w:r w:rsidRPr="00BF2641">
        <w:rPr>
          <w:color w:val="683104"/>
          <w:sz w:val="28"/>
          <w:szCs w:val="28"/>
          <w:lang w:val="en-GB"/>
        </w:rPr>
        <w:t>S0</w:t>
      </w:r>
      <w:r w:rsidR="00C825A3">
        <w:rPr>
          <w:color w:val="683104"/>
          <w:sz w:val="28"/>
          <w:szCs w:val="28"/>
          <w:lang w:val="en-GB"/>
        </w:rPr>
        <w:t>9</w:t>
      </w:r>
    </w:p>
    <w:p w14:paraId="40EA213E" w14:textId="3D2CB37E" w:rsidR="00C9268A" w:rsidRDefault="003A1806" w:rsidP="00F076DA">
      <w:pPr>
        <w:spacing w:after="0" w:line="240" w:lineRule="auto"/>
        <w:jc w:val="center"/>
      </w:pPr>
      <w:r>
        <w:rPr>
          <w:noProof/>
        </w:rPr>
        <w:drawing>
          <wp:inline distT="0" distB="0" distL="0" distR="0" wp14:anchorId="7637EE31" wp14:editId="3DF00CED">
            <wp:extent cx="2746800" cy="2059200"/>
            <wp:effectExtent l="0" t="0" r="0" b="0"/>
            <wp:docPr id="135194755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47558"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710A1393" w14:textId="77777777" w:rsidR="00C9268A" w:rsidRDefault="00C9268A" w:rsidP="00C9268A">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C9268A" w14:paraId="6AC853FC" w14:textId="77777777" w:rsidTr="00D70146">
        <w:trPr>
          <w:jc w:val="center"/>
        </w:trPr>
        <w:tc>
          <w:tcPr>
            <w:tcW w:w="5102" w:type="dxa"/>
            <w:tcMar>
              <w:top w:w="0" w:type="dxa"/>
              <w:left w:w="108" w:type="dxa"/>
              <w:bottom w:w="0" w:type="dxa"/>
              <w:right w:w="108" w:type="dxa"/>
            </w:tcMar>
          </w:tcPr>
          <w:p w14:paraId="55FA45DD" w14:textId="1969D367" w:rsidR="00BD3F6C" w:rsidRPr="00BD3F6C" w:rsidRDefault="00636A97" w:rsidP="002F14F3">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BD3F6C">
              <w:rPr>
                <w:lang w:val="en-GB"/>
              </w:rPr>
              <w:t>An</w:t>
            </w:r>
            <w:r w:rsidR="006F165B" w:rsidRPr="00BD3F6C">
              <w:rPr>
                <w:lang w:val="en-GB"/>
              </w:rPr>
              <w:t xml:space="preserve">other variable of the Black-Scholes formula is the time to maturity. We also use a special sensitivity measure for this quantity, which we call option theta. So, </w:t>
            </w:r>
            <w:r w:rsidR="00CA011A" w:rsidRPr="00BD3F6C">
              <w:rPr>
                <w:lang w:val="en-GB"/>
              </w:rPr>
              <w:t xml:space="preserve">an </w:t>
            </w:r>
            <w:r w:rsidR="006F165B" w:rsidRPr="00BD3F6C">
              <w:rPr>
                <w:lang w:val="en-GB"/>
              </w:rPr>
              <w:t xml:space="preserve">option theta </w:t>
            </w:r>
            <w:r w:rsidR="00E1453F" w:rsidRPr="00BD3F6C">
              <w:rPr>
                <w:lang w:val="en-GB"/>
              </w:rPr>
              <w:t xml:space="preserve">lets </w:t>
            </w:r>
            <w:r w:rsidR="006F165B" w:rsidRPr="00BD3F6C">
              <w:rPr>
                <w:lang w:val="en-GB"/>
              </w:rPr>
              <w:t xml:space="preserve">us </w:t>
            </w:r>
            <w:r w:rsidR="00E1453F" w:rsidRPr="00BD3F6C">
              <w:rPr>
                <w:lang w:val="en-GB"/>
              </w:rPr>
              <w:t xml:space="preserve">know </w:t>
            </w:r>
            <w:r w:rsidR="006F165B" w:rsidRPr="00BD3F6C">
              <w:rPr>
                <w:lang w:val="en-GB"/>
              </w:rPr>
              <w:t xml:space="preserve">how the option premium </w:t>
            </w:r>
            <w:r w:rsidR="00CA011A" w:rsidRPr="00BD3F6C">
              <w:rPr>
                <w:lang w:val="en-GB"/>
              </w:rPr>
              <w:t xml:space="preserve">will </w:t>
            </w:r>
            <w:r w:rsidR="00E1453F" w:rsidRPr="00BD3F6C">
              <w:rPr>
                <w:lang w:val="en-GB"/>
              </w:rPr>
              <w:t xml:space="preserve">respond </w:t>
            </w:r>
            <w:r w:rsidR="006F165B" w:rsidRPr="00BD3F6C">
              <w:rPr>
                <w:lang w:val="en-GB"/>
              </w:rPr>
              <w:t>to the shortening of the option’s time to maturity.</w:t>
            </w:r>
          </w:p>
          <w:p w14:paraId="754BF9E5" w14:textId="5C201609" w:rsidR="006F165B" w:rsidRPr="00BD3F6C" w:rsidRDefault="006F165B" w:rsidP="00BD3F6C">
            <w:pPr>
              <w:pStyle w:val="Odstavecseseznamem"/>
              <w:widowControl w:val="0"/>
              <w:numPr>
                <w:ilvl w:val="0"/>
                <w:numId w:val="20"/>
              </w:numPr>
              <w:suppressAutoHyphens/>
              <w:autoSpaceDN w:val="0"/>
              <w:spacing w:after="0" w:line="240" w:lineRule="auto"/>
              <w:ind w:left="709" w:hanging="425"/>
              <w:textAlignment w:val="baseline"/>
              <w:rPr>
                <w:lang w:val="en-GB"/>
              </w:rPr>
            </w:pPr>
            <w:r w:rsidRPr="00BD3F6C">
              <w:rPr>
                <w:lang w:val="en-GB"/>
              </w:rPr>
              <w:t>In the opening lecture</w:t>
            </w:r>
            <w:r w:rsidR="00E1453F" w:rsidRPr="00BD3F6C">
              <w:rPr>
                <w:lang w:val="en-GB"/>
              </w:rPr>
              <w:t xml:space="preserve"> you heard</w:t>
            </w:r>
            <w:r w:rsidRPr="00BD3F6C">
              <w:rPr>
                <w:lang w:val="en-GB"/>
              </w:rPr>
              <w:t xml:space="preserve"> that time is always against the option holder. Th</w:t>
            </w:r>
            <w:r w:rsidR="00E1453F" w:rsidRPr="00BD3F6C">
              <w:rPr>
                <w:lang w:val="en-GB"/>
              </w:rPr>
              <w:t xml:space="preserve">is is because </w:t>
            </w:r>
            <w:r w:rsidRPr="00BD3F6C">
              <w:rPr>
                <w:lang w:val="en-GB"/>
              </w:rPr>
              <w:t xml:space="preserve">the time value of the option </w:t>
            </w:r>
            <w:r w:rsidR="00E1453F" w:rsidRPr="00BD3F6C">
              <w:rPr>
                <w:lang w:val="en-GB"/>
              </w:rPr>
              <w:t xml:space="preserve">wanes </w:t>
            </w:r>
            <w:r w:rsidR="004F321C" w:rsidRPr="00BD3F6C">
              <w:rPr>
                <w:lang w:val="en-GB"/>
              </w:rPr>
              <w:t xml:space="preserve">as time passes and </w:t>
            </w:r>
            <w:r w:rsidRPr="00BD3F6C">
              <w:rPr>
                <w:lang w:val="en-GB"/>
              </w:rPr>
              <w:t xml:space="preserve">the time to maturity is </w:t>
            </w:r>
            <w:r w:rsidR="004F321C" w:rsidRPr="00BD3F6C">
              <w:rPr>
                <w:lang w:val="en-GB"/>
              </w:rPr>
              <w:t>getting shorter.</w:t>
            </w:r>
            <w:r w:rsidR="007F598C" w:rsidRPr="00BD3F6C">
              <w:rPr>
                <w:lang w:val="en-GB"/>
              </w:rPr>
              <w:t xml:space="preserve"> So, the option theta of long option positions reduce</w:t>
            </w:r>
            <w:r w:rsidR="00E220F0" w:rsidRPr="00BD3F6C">
              <w:rPr>
                <w:lang w:val="en-GB"/>
              </w:rPr>
              <w:t>s</w:t>
            </w:r>
            <w:r w:rsidR="007F598C" w:rsidRPr="00BD3F6C">
              <w:rPr>
                <w:lang w:val="en-GB"/>
              </w:rPr>
              <w:t xml:space="preserve"> the </w:t>
            </w:r>
            <w:r w:rsidR="00E220F0" w:rsidRPr="00BD3F6C">
              <w:rPr>
                <w:lang w:val="en-GB"/>
              </w:rPr>
              <w:t xml:space="preserve">size </w:t>
            </w:r>
            <w:r w:rsidR="007F598C" w:rsidRPr="00BD3F6C">
              <w:rPr>
                <w:lang w:val="en-GB"/>
              </w:rPr>
              <w:t>of the option premium.</w:t>
            </w:r>
          </w:p>
          <w:p w14:paraId="7EBEC93D" w14:textId="06036D86" w:rsidR="006F165B" w:rsidRPr="006F165B" w:rsidRDefault="00A61B66" w:rsidP="00031AEA">
            <w:pPr>
              <w:pStyle w:val="Odstavecseseznamem"/>
              <w:widowControl w:val="0"/>
              <w:numPr>
                <w:ilvl w:val="0"/>
                <w:numId w:val="20"/>
              </w:numPr>
              <w:suppressAutoHyphens/>
              <w:autoSpaceDN w:val="0"/>
              <w:spacing w:after="0" w:line="240" w:lineRule="auto"/>
              <w:ind w:left="709" w:hanging="425"/>
              <w:textAlignment w:val="baseline"/>
              <w:rPr>
                <w:lang w:val="en-GB"/>
              </w:rPr>
            </w:pPr>
            <w:r>
              <w:rPr>
                <w:lang w:val="en-GB"/>
              </w:rPr>
              <w:t>A</w:t>
            </w:r>
            <w:r w:rsidR="00E1453F">
              <w:rPr>
                <w:lang w:val="en-GB"/>
              </w:rPr>
              <w:t xml:space="preserve">n </w:t>
            </w:r>
            <w:r w:rsidR="008F04BF">
              <w:rPr>
                <w:lang w:val="en-GB"/>
              </w:rPr>
              <w:t>o</w:t>
            </w:r>
            <w:r w:rsidR="006F165B" w:rsidRPr="006F165B">
              <w:rPr>
                <w:lang w:val="en-GB"/>
              </w:rPr>
              <w:t xml:space="preserve">ption theta is </w:t>
            </w:r>
            <w:r w:rsidR="004F321C">
              <w:rPr>
                <w:lang w:val="en-GB"/>
              </w:rPr>
              <w:t xml:space="preserve">less </w:t>
            </w:r>
            <w:r w:rsidR="006F165B" w:rsidRPr="006F165B">
              <w:rPr>
                <w:lang w:val="en-GB"/>
              </w:rPr>
              <w:t xml:space="preserve">important in the risk management of an option portfolio. </w:t>
            </w:r>
            <w:r w:rsidR="008F04BF">
              <w:rPr>
                <w:lang w:val="en-GB"/>
              </w:rPr>
              <w:t>The s</w:t>
            </w:r>
            <w:r w:rsidR="006F165B" w:rsidRPr="006F165B">
              <w:rPr>
                <w:lang w:val="en-GB"/>
              </w:rPr>
              <w:t xml:space="preserve">hortening </w:t>
            </w:r>
            <w:r w:rsidR="008F04BF">
              <w:rPr>
                <w:lang w:val="en-GB"/>
              </w:rPr>
              <w:t xml:space="preserve">of </w:t>
            </w:r>
            <w:r w:rsidR="006F165B" w:rsidRPr="006F165B">
              <w:rPr>
                <w:lang w:val="en-GB"/>
              </w:rPr>
              <w:t xml:space="preserve">the time to maturity is </w:t>
            </w:r>
            <w:r w:rsidR="008F04BF">
              <w:rPr>
                <w:lang w:val="en-GB"/>
              </w:rPr>
              <w:t>inevitable</w:t>
            </w:r>
            <w:r w:rsidR="00E1453F">
              <w:rPr>
                <w:lang w:val="en-GB"/>
              </w:rPr>
              <w:t xml:space="preserve"> and </w:t>
            </w:r>
            <w:r w:rsidR="006F165B" w:rsidRPr="006F165B">
              <w:rPr>
                <w:lang w:val="en-GB"/>
              </w:rPr>
              <w:t xml:space="preserve">not worth </w:t>
            </w:r>
            <w:r w:rsidR="00E1453F">
              <w:rPr>
                <w:lang w:val="en-GB"/>
              </w:rPr>
              <w:t xml:space="preserve">hedging </w:t>
            </w:r>
            <w:r w:rsidR="008F04BF">
              <w:rPr>
                <w:lang w:val="en-GB"/>
              </w:rPr>
              <w:t>against.</w:t>
            </w:r>
          </w:p>
          <w:p w14:paraId="783B1D85" w14:textId="77777777" w:rsidR="006F165B" w:rsidRPr="006F165B" w:rsidRDefault="006F165B" w:rsidP="006F165B">
            <w:pPr>
              <w:widowControl w:val="0"/>
              <w:suppressAutoHyphens/>
              <w:autoSpaceDN w:val="0"/>
              <w:spacing w:after="0" w:line="240" w:lineRule="auto"/>
              <w:textAlignment w:val="baseline"/>
              <w:rPr>
                <w:lang w:val="en-GB"/>
              </w:rPr>
            </w:pPr>
          </w:p>
          <w:p w14:paraId="729AC9CA" w14:textId="77777777" w:rsidR="003F1747" w:rsidRDefault="006F165B" w:rsidP="00A66389">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A66389">
              <w:rPr>
                <w:lang w:val="en-GB"/>
              </w:rPr>
              <w:t xml:space="preserve">The sensitivity of the option premium to changes in the risk-free interest rate is </w:t>
            </w:r>
            <w:r w:rsidR="00FE0F9E" w:rsidRPr="00A66389">
              <w:rPr>
                <w:lang w:val="en-GB"/>
              </w:rPr>
              <w:t xml:space="preserve">measured by </w:t>
            </w:r>
            <w:r w:rsidRPr="00A66389">
              <w:rPr>
                <w:lang w:val="en-GB"/>
              </w:rPr>
              <w:t>option r</w:t>
            </w:r>
            <w:r w:rsidR="008F04BF" w:rsidRPr="00A66389">
              <w:rPr>
                <w:lang w:val="en-GB"/>
              </w:rPr>
              <w:t>ho</w:t>
            </w:r>
            <w:r w:rsidRPr="00A66389">
              <w:rPr>
                <w:lang w:val="en-GB"/>
              </w:rPr>
              <w:t>.</w:t>
            </w:r>
          </w:p>
          <w:p w14:paraId="407C7C24" w14:textId="22288058" w:rsidR="006F165B" w:rsidRPr="00A66389" w:rsidRDefault="006F165B" w:rsidP="003F1747">
            <w:pPr>
              <w:pStyle w:val="Odstavecseseznamem"/>
              <w:widowControl w:val="0"/>
              <w:numPr>
                <w:ilvl w:val="0"/>
                <w:numId w:val="21"/>
              </w:numPr>
              <w:suppressAutoHyphens/>
              <w:autoSpaceDN w:val="0"/>
              <w:spacing w:after="0" w:line="240" w:lineRule="auto"/>
              <w:ind w:left="709" w:hanging="425"/>
              <w:contextualSpacing w:val="0"/>
              <w:textAlignment w:val="baseline"/>
              <w:rPr>
                <w:lang w:val="en-GB"/>
              </w:rPr>
            </w:pPr>
            <w:r w:rsidRPr="00A66389">
              <w:rPr>
                <w:lang w:val="en-GB"/>
              </w:rPr>
              <w:t>Why is</w:t>
            </w:r>
            <w:r w:rsidR="009B3588" w:rsidRPr="00A66389">
              <w:rPr>
                <w:lang w:val="en-GB"/>
              </w:rPr>
              <w:t xml:space="preserve"> an</w:t>
            </w:r>
            <w:r w:rsidRPr="00A66389">
              <w:rPr>
                <w:lang w:val="en-GB"/>
              </w:rPr>
              <w:t xml:space="preserve"> option </w:t>
            </w:r>
            <w:r w:rsidR="00FE0F9E" w:rsidRPr="00A66389">
              <w:rPr>
                <w:lang w:val="en-GB"/>
              </w:rPr>
              <w:t xml:space="preserve">rho </w:t>
            </w:r>
            <w:r w:rsidRPr="00A66389">
              <w:rPr>
                <w:lang w:val="en-GB"/>
              </w:rPr>
              <w:t xml:space="preserve">positive for long call options and negative for long put options? </w:t>
            </w:r>
            <w:r w:rsidR="00E1453F" w:rsidRPr="00A66389">
              <w:rPr>
                <w:lang w:val="en-GB"/>
              </w:rPr>
              <w:t>Because of</w:t>
            </w:r>
            <w:r w:rsidRPr="00A66389">
              <w:rPr>
                <w:lang w:val="en-GB"/>
              </w:rPr>
              <w:t xml:space="preserve"> </w:t>
            </w:r>
            <w:r w:rsidR="00FE0F9E" w:rsidRPr="00A66389">
              <w:rPr>
                <w:lang w:val="en-GB"/>
              </w:rPr>
              <w:t xml:space="preserve">the savings in interest costs. </w:t>
            </w:r>
            <w:r w:rsidR="00E1453F" w:rsidRPr="00A66389">
              <w:rPr>
                <w:lang w:val="en-GB"/>
              </w:rPr>
              <w:t xml:space="preserve">Here’s </w:t>
            </w:r>
            <w:r w:rsidR="009B3588" w:rsidRPr="00A66389">
              <w:rPr>
                <w:lang w:val="en-GB"/>
              </w:rPr>
              <w:t>how</w:t>
            </w:r>
            <w:r w:rsidRPr="00A66389">
              <w:rPr>
                <w:lang w:val="en-GB"/>
              </w:rPr>
              <w:t>.</w:t>
            </w:r>
          </w:p>
          <w:p w14:paraId="7BC26F20" w14:textId="2F3E90BD" w:rsidR="003F1747" w:rsidRDefault="003F1747" w:rsidP="003F1747">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3DFDD3A" w14:textId="03E177ED" w:rsidR="0052605F" w:rsidRDefault="0052605F" w:rsidP="003F1747">
            <w:pPr>
              <w:pStyle w:val="Odstavecseseznamem"/>
              <w:widowControl w:val="0"/>
              <w:suppressAutoHyphens/>
              <w:autoSpaceDN w:val="0"/>
              <w:spacing w:after="0" w:line="240" w:lineRule="auto"/>
              <w:ind w:left="709"/>
              <w:contextualSpacing w:val="0"/>
              <w:textAlignment w:val="baseline"/>
              <w:rPr>
                <w:lang w:val="en-GB"/>
              </w:rPr>
            </w:pPr>
            <w:r w:rsidRPr="0052605F">
              <w:rPr>
                <w:lang w:val="en-GB"/>
              </w:rPr>
              <w:t>It is cheaper to speculate on the</w:t>
            </w:r>
            <w:r>
              <w:rPr>
                <w:lang w:val="en-GB"/>
              </w:rPr>
              <w:t xml:space="preserve"> increase of the stock price </w:t>
            </w:r>
            <w:r w:rsidRPr="0052605F">
              <w:rPr>
                <w:lang w:val="en-GB"/>
              </w:rPr>
              <w:t>if we take a loan to buy a call option</w:t>
            </w:r>
            <w:r>
              <w:rPr>
                <w:lang w:val="en-GB"/>
              </w:rPr>
              <w:t xml:space="preserve"> rather </w:t>
            </w:r>
            <w:r w:rsidRPr="0052605F">
              <w:rPr>
                <w:lang w:val="en-GB"/>
              </w:rPr>
              <w:t xml:space="preserve">than </w:t>
            </w:r>
            <w:r w:rsidR="004F0C4E">
              <w:rPr>
                <w:lang w:val="en-GB"/>
              </w:rPr>
              <w:t xml:space="preserve">a loan </w:t>
            </w:r>
            <w:r w:rsidRPr="0052605F">
              <w:rPr>
                <w:lang w:val="en-GB"/>
              </w:rPr>
              <w:t xml:space="preserve">to buy the stock itself. </w:t>
            </w:r>
            <w:r>
              <w:rPr>
                <w:lang w:val="en-GB"/>
              </w:rPr>
              <w:t>As we know, o</w:t>
            </w:r>
            <w:r w:rsidRPr="0052605F">
              <w:rPr>
                <w:lang w:val="en-GB"/>
              </w:rPr>
              <w:t>ption</w:t>
            </w:r>
            <w:r>
              <w:rPr>
                <w:lang w:val="en-GB"/>
              </w:rPr>
              <w:t xml:space="preserve">s are </w:t>
            </w:r>
            <w:r w:rsidRPr="0052605F">
              <w:rPr>
                <w:lang w:val="en-GB"/>
              </w:rPr>
              <w:t>equipped with financial leverage. So</w:t>
            </w:r>
            <w:r>
              <w:rPr>
                <w:lang w:val="en-GB"/>
              </w:rPr>
              <w:t>,</w:t>
            </w:r>
            <w:r w:rsidRPr="0052605F">
              <w:rPr>
                <w:lang w:val="en-GB"/>
              </w:rPr>
              <w:t xml:space="preserve"> buying a</w:t>
            </w:r>
            <w:r>
              <w:rPr>
                <w:lang w:val="en-GB"/>
              </w:rPr>
              <w:t xml:space="preserve"> call generates </w:t>
            </w:r>
            <w:r w:rsidRPr="0052605F">
              <w:rPr>
                <w:lang w:val="en-GB"/>
              </w:rPr>
              <w:t>saving</w:t>
            </w:r>
            <w:r>
              <w:rPr>
                <w:lang w:val="en-GB"/>
              </w:rPr>
              <w:t>s in interest costs</w:t>
            </w:r>
            <w:r w:rsidR="004F0C4E">
              <w:rPr>
                <w:lang w:val="en-GB"/>
              </w:rPr>
              <w:t xml:space="preserve">. </w:t>
            </w:r>
            <w:r w:rsidR="00B557F1">
              <w:rPr>
                <w:lang w:val="en-GB"/>
              </w:rPr>
              <w:t>T</w:t>
            </w:r>
            <w:r w:rsidR="00B557F1" w:rsidRPr="0052605F">
              <w:rPr>
                <w:lang w:val="en-GB"/>
              </w:rPr>
              <w:t>he higher the interest rate</w:t>
            </w:r>
            <w:r w:rsidR="00B557F1">
              <w:rPr>
                <w:lang w:val="en-GB"/>
              </w:rPr>
              <w:t xml:space="preserve">, the greater the savings. </w:t>
            </w:r>
            <w:r w:rsidRPr="0052605F">
              <w:rPr>
                <w:lang w:val="en-GB"/>
              </w:rPr>
              <w:t xml:space="preserve">And this is reflected in </w:t>
            </w:r>
            <w:r w:rsidR="009B3588">
              <w:rPr>
                <w:lang w:val="en-GB"/>
              </w:rPr>
              <w:t>a</w:t>
            </w:r>
            <w:r w:rsidR="009B3588" w:rsidRPr="0052605F">
              <w:rPr>
                <w:lang w:val="en-GB"/>
              </w:rPr>
              <w:t xml:space="preserve"> </w:t>
            </w:r>
            <w:r w:rsidRPr="0052605F">
              <w:rPr>
                <w:lang w:val="en-GB"/>
              </w:rPr>
              <w:t xml:space="preserve">positive option </w:t>
            </w:r>
            <w:r>
              <w:rPr>
                <w:lang w:val="en-GB"/>
              </w:rPr>
              <w:t>rho.</w:t>
            </w:r>
          </w:p>
          <w:p w14:paraId="33876875" w14:textId="69307AB2" w:rsidR="006F165B" w:rsidRPr="008E571E" w:rsidRDefault="006F165B" w:rsidP="008E571E">
            <w:pPr>
              <w:pStyle w:val="Odstavecseseznamem"/>
              <w:widowControl w:val="0"/>
              <w:suppressAutoHyphens/>
              <w:autoSpaceDN w:val="0"/>
              <w:spacing w:after="0" w:line="240" w:lineRule="auto"/>
              <w:ind w:left="709"/>
              <w:contextualSpacing w:val="0"/>
              <w:textAlignment w:val="baseline"/>
              <w:rPr>
                <w:lang w:val="en-GB"/>
              </w:rPr>
            </w:pPr>
            <w:r w:rsidRPr="008E571E">
              <w:rPr>
                <w:lang w:val="en-GB"/>
              </w:rPr>
              <w:t>. . . . .</w:t>
            </w:r>
          </w:p>
          <w:p w14:paraId="6CBF2433" w14:textId="6B0D730B" w:rsidR="006F165B" w:rsidRPr="008E571E" w:rsidRDefault="00D22849" w:rsidP="008E571E">
            <w:pPr>
              <w:pStyle w:val="Odstavecseseznamem"/>
              <w:widowControl w:val="0"/>
              <w:suppressAutoHyphens/>
              <w:autoSpaceDN w:val="0"/>
              <w:spacing w:after="0" w:line="240" w:lineRule="auto"/>
              <w:ind w:left="709"/>
              <w:contextualSpacing w:val="0"/>
              <w:textAlignment w:val="baseline"/>
              <w:rPr>
                <w:lang w:val="en-GB"/>
              </w:rPr>
            </w:pPr>
            <w:r>
              <w:rPr>
                <w:lang w:val="en-GB"/>
              </w:rPr>
              <w:lastRenderedPageBreak/>
              <w:t>The</w:t>
            </w:r>
            <w:r w:rsidR="00B557F1">
              <w:rPr>
                <w:lang w:val="en-GB"/>
              </w:rPr>
              <w:t xml:space="preserve"> rational </w:t>
            </w:r>
            <w:r>
              <w:rPr>
                <w:lang w:val="en-GB"/>
              </w:rPr>
              <w:t>f</w:t>
            </w:r>
            <w:r w:rsidRPr="00DB1AC0">
              <w:rPr>
                <w:lang w:val="en-GB"/>
              </w:rPr>
              <w:t xml:space="preserve">or </w:t>
            </w:r>
            <w:r w:rsidR="00DB1AC0" w:rsidRPr="00DB1AC0">
              <w:rPr>
                <w:lang w:val="en-GB"/>
              </w:rPr>
              <w:t>the put option</w:t>
            </w:r>
            <w:r>
              <w:rPr>
                <w:lang w:val="en-GB"/>
              </w:rPr>
              <w:t xml:space="preserve"> is</w:t>
            </w:r>
            <w:r w:rsidR="00DB1AC0" w:rsidRPr="00DB1AC0">
              <w:rPr>
                <w:lang w:val="en-GB"/>
              </w:rPr>
              <w:t xml:space="preserve"> similar</w:t>
            </w:r>
            <w:r w:rsidR="00DB1AC0">
              <w:rPr>
                <w:lang w:val="en-GB"/>
              </w:rPr>
              <w:t xml:space="preserve">, but </w:t>
            </w:r>
            <w:r w:rsidR="00DB1AC0" w:rsidRPr="00DB1AC0">
              <w:rPr>
                <w:lang w:val="en-GB"/>
              </w:rPr>
              <w:t xml:space="preserve">with the opposite </w:t>
            </w:r>
            <w:r w:rsidR="00DB1AC0">
              <w:rPr>
                <w:lang w:val="en-GB"/>
              </w:rPr>
              <w:t>outcome</w:t>
            </w:r>
            <w:r w:rsidR="00211B51">
              <w:rPr>
                <w:lang w:val="en-GB"/>
              </w:rPr>
              <w:t xml:space="preserve">. </w:t>
            </w:r>
            <w:r w:rsidR="006F165B" w:rsidRPr="008E571E">
              <w:rPr>
                <w:lang w:val="en-GB"/>
              </w:rPr>
              <w:t>Speculati</w:t>
            </w:r>
            <w:r w:rsidR="001042F4">
              <w:rPr>
                <w:lang w:val="en-GB"/>
              </w:rPr>
              <w:t xml:space="preserve">on </w:t>
            </w:r>
            <w:r w:rsidR="006F165B" w:rsidRPr="008E571E">
              <w:rPr>
                <w:lang w:val="en-GB"/>
              </w:rPr>
              <w:t xml:space="preserve">on a </w:t>
            </w:r>
            <w:r w:rsidR="001042F4">
              <w:rPr>
                <w:lang w:val="en-GB"/>
              </w:rPr>
              <w:t xml:space="preserve">declining </w:t>
            </w:r>
            <w:r w:rsidR="006F165B" w:rsidRPr="008E571E">
              <w:rPr>
                <w:lang w:val="en-GB"/>
              </w:rPr>
              <w:t xml:space="preserve">stock </w:t>
            </w:r>
            <w:r w:rsidR="001042F4">
              <w:rPr>
                <w:lang w:val="en-GB"/>
              </w:rPr>
              <w:t xml:space="preserve">price </w:t>
            </w:r>
            <w:r w:rsidR="00211B51">
              <w:rPr>
                <w:lang w:val="en-GB"/>
              </w:rPr>
              <w:t xml:space="preserve">is </w:t>
            </w:r>
            <w:r w:rsidR="006F165B" w:rsidRPr="008E571E">
              <w:rPr>
                <w:lang w:val="en-GB"/>
              </w:rPr>
              <w:t xml:space="preserve">more expensive when buying a put, as </w:t>
            </w:r>
            <w:r w:rsidR="001042F4">
              <w:rPr>
                <w:lang w:val="en-GB"/>
              </w:rPr>
              <w:t xml:space="preserve">we </w:t>
            </w:r>
            <w:r w:rsidR="006F165B" w:rsidRPr="008E571E">
              <w:rPr>
                <w:lang w:val="en-GB"/>
              </w:rPr>
              <w:t>have to borrow to pay the option premium. In the case of a short sale</w:t>
            </w:r>
            <w:r w:rsidR="001042F4">
              <w:rPr>
                <w:lang w:val="en-GB"/>
              </w:rPr>
              <w:t xml:space="preserve">, </w:t>
            </w:r>
            <w:r w:rsidR="006F165B" w:rsidRPr="008E571E">
              <w:rPr>
                <w:lang w:val="en-GB"/>
              </w:rPr>
              <w:t xml:space="preserve">the interest costs are </w:t>
            </w:r>
            <w:r w:rsidR="00691772">
              <w:rPr>
                <w:lang w:val="en-GB"/>
              </w:rPr>
              <w:t>absent</w:t>
            </w:r>
            <w:r w:rsidR="006F165B" w:rsidRPr="008E571E">
              <w:rPr>
                <w:lang w:val="en-GB"/>
              </w:rPr>
              <w:t xml:space="preserve">, since we are borrowing the share itself. The higher the interest rate, the more disadvantageous the put option. </w:t>
            </w:r>
            <w:r w:rsidR="00211B51">
              <w:rPr>
                <w:lang w:val="en-GB"/>
              </w:rPr>
              <w:t>That’s why we have a negative rho.</w:t>
            </w:r>
          </w:p>
          <w:p w14:paraId="7BDCA53F" w14:textId="77777777" w:rsidR="006F165B" w:rsidRPr="00C649D1" w:rsidRDefault="006F165B" w:rsidP="006F165B">
            <w:pPr>
              <w:widowControl w:val="0"/>
              <w:suppressAutoHyphens/>
              <w:autoSpaceDN w:val="0"/>
              <w:spacing w:after="0" w:line="240" w:lineRule="auto"/>
              <w:textAlignment w:val="baseline"/>
              <w:rPr>
                <w:lang w:val="en-GB"/>
              </w:rPr>
            </w:pPr>
          </w:p>
          <w:p w14:paraId="19D4FF1B" w14:textId="79D96757" w:rsidR="00F96350" w:rsidRPr="003E47E6" w:rsidRDefault="00557182" w:rsidP="004947A4">
            <w:pPr>
              <w:pStyle w:val="Odstavecseseznamem"/>
              <w:widowControl w:val="0"/>
              <w:numPr>
                <w:ilvl w:val="0"/>
                <w:numId w:val="19"/>
              </w:numPr>
              <w:suppressAutoHyphens/>
              <w:autoSpaceDN w:val="0"/>
              <w:spacing w:after="0" w:line="240" w:lineRule="auto"/>
              <w:ind w:left="284" w:hanging="284"/>
              <w:contextualSpacing w:val="0"/>
              <w:textAlignment w:val="baseline"/>
              <w:rPr>
                <w:lang w:val="en-GB"/>
              </w:rPr>
            </w:pPr>
            <w:r w:rsidRPr="003E47E6">
              <w:rPr>
                <w:lang w:val="en-GB"/>
              </w:rPr>
              <w:t xml:space="preserve">Lastly, </w:t>
            </w:r>
            <w:r w:rsidR="009C3660" w:rsidRPr="003E47E6">
              <w:rPr>
                <w:lang w:val="en-GB"/>
              </w:rPr>
              <w:t>w</w:t>
            </w:r>
            <w:r w:rsidRPr="003E47E6">
              <w:rPr>
                <w:lang w:val="en-GB"/>
              </w:rPr>
              <w:t xml:space="preserve">e have </w:t>
            </w:r>
            <w:r w:rsidR="006F165B" w:rsidRPr="003E47E6">
              <w:rPr>
                <w:lang w:val="en-GB"/>
              </w:rPr>
              <w:t xml:space="preserve">the sensitivity of the option premium to changes in the volatility of the underlying asset. We have already mentioned the </w:t>
            </w:r>
            <w:r w:rsidR="00D70146" w:rsidRPr="003E47E6">
              <w:rPr>
                <w:lang w:val="en-GB"/>
              </w:rPr>
              <w:t xml:space="preserve">terminological </w:t>
            </w:r>
            <w:r w:rsidR="00AC7332" w:rsidRPr="003E47E6">
              <w:rPr>
                <w:lang w:val="en-GB"/>
              </w:rPr>
              <w:t xml:space="preserve">confusion </w:t>
            </w:r>
            <w:r w:rsidR="006F165B" w:rsidRPr="003E47E6">
              <w:rPr>
                <w:lang w:val="en-GB"/>
              </w:rPr>
              <w:t xml:space="preserve">that </w:t>
            </w:r>
            <w:r w:rsidR="00AC7332" w:rsidRPr="003E47E6">
              <w:rPr>
                <w:lang w:val="en-GB"/>
              </w:rPr>
              <w:t xml:space="preserve">marks </w:t>
            </w:r>
            <w:r w:rsidR="006F165B" w:rsidRPr="003E47E6">
              <w:rPr>
                <w:lang w:val="en-GB"/>
              </w:rPr>
              <w:t xml:space="preserve">this quantity. Here we </w:t>
            </w:r>
            <w:r w:rsidR="00AF1C95" w:rsidRPr="003E47E6">
              <w:rPr>
                <w:lang w:val="en-GB"/>
              </w:rPr>
              <w:t xml:space="preserve">will </w:t>
            </w:r>
            <w:r w:rsidR="006F165B" w:rsidRPr="003E47E6">
              <w:rPr>
                <w:lang w:val="en-GB"/>
              </w:rPr>
              <w:t xml:space="preserve">stick to </w:t>
            </w:r>
            <w:r w:rsidR="0029229E" w:rsidRPr="003E47E6">
              <w:rPr>
                <w:lang w:val="en-GB"/>
              </w:rPr>
              <w:t xml:space="preserve">option </w:t>
            </w:r>
            <w:proofErr w:type="spellStart"/>
            <w:r w:rsidR="006F165B" w:rsidRPr="003E47E6">
              <w:rPr>
                <w:lang w:val="en-GB"/>
              </w:rPr>
              <w:t>vega</w:t>
            </w:r>
            <w:proofErr w:type="spellEnd"/>
            <w:r w:rsidR="00D40DED" w:rsidRPr="003E47E6">
              <w:rPr>
                <w:lang w:val="en-GB"/>
              </w:rPr>
              <w:t xml:space="preserve">, knowing that </w:t>
            </w:r>
            <w:proofErr w:type="spellStart"/>
            <w:r w:rsidR="00AF1C95" w:rsidRPr="003E47E6">
              <w:rPr>
                <w:lang w:val="en-GB"/>
              </w:rPr>
              <w:t>vega</w:t>
            </w:r>
            <w:proofErr w:type="spellEnd"/>
            <w:r w:rsidRPr="003E47E6">
              <w:rPr>
                <w:lang w:val="en-GB"/>
              </w:rPr>
              <w:t xml:space="preserve"> </w:t>
            </w:r>
            <w:r w:rsidR="006F165B" w:rsidRPr="003E47E6">
              <w:rPr>
                <w:lang w:val="en-GB"/>
              </w:rPr>
              <w:t>is not a Greek letter</w:t>
            </w:r>
            <w:r w:rsidR="00D40DED" w:rsidRPr="003E47E6">
              <w:rPr>
                <w:lang w:val="en-GB"/>
              </w:rPr>
              <w:t xml:space="preserve"> and </w:t>
            </w:r>
            <w:r w:rsidR="006F165B" w:rsidRPr="003E47E6">
              <w:rPr>
                <w:lang w:val="en-GB"/>
              </w:rPr>
              <w:t xml:space="preserve">the </w:t>
            </w:r>
            <w:r w:rsidR="00AC7332" w:rsidRPr="003E47E6">
              <w:rPr>
                <w:lang w:val="en-GB"/>
              </w:rPr>
              <w:t xml:space="preserve">Greek letter nu is used to </w:t>
            </w:r>
            <w:r w:rsidR="006F165B" w:rsidRPr="003E47E6">
              <w:rPr>
                <w:lang w:val="en-GB"/>
              </w:rPr>
              <w:t>symbol</w:t>
            </w:r>
            <w:r w:rsidR="00AC7332" w:rsidRPr="003E47E6">
              <w:rPr>
                <w:lang w:val="en-GB"/>
              </w:rPr>
              <w:t>ize it</w:t>
            </w:r>
            <w:r w:rsidR="006F165B" w:rsidRPr="003E47E6">
              <w:rPr>
                <w:lang w:val="en-GB"/>
              </w:rPr>
              <w:t>.</w:t>
            </w:r>
          </w:p>
          <w:p w14:paraId="12782237" w14:textId="7C3298D5" w:rsidR="00013D53" w:rsidRPr="00E141FF" w:rsidRDefault="00013D53" w:rsidP="00550D1B">
            <w:pPr>
              <w:pStyle w:val="Odstavecseseznamem"/>
              <w:widowControl w:val="0"/>
              <w:numPr>
                <w:ilvl w:val="0"/>
                <w:numId w:val="49"/>
              </w:numPr>
              <w:suppressAutoHyphens/>
              <w:autoSpaceDN w:val="0"/>
              <w:spacing w:after="0" w:line="240" w:lineRule="auto"/>
              <w:ind w:left="709" w:hanging="425"/>
              <w:contextualSpacing w:val="0"/>
              <w:textAlignment w:val="baseline"/>
              <w:rPr>
                <w:lang w:val="en-GB"/>
              </w:rPr>
            </w:pPr>
            <w:r w:rsidRPr="00E141FF">
              <w:rPr>
                <w:lang w:val="en-GB"/>
              </w:rPr>
              <w:t xml:space="preserve">Long option positions, both call and put, have positive </w:t>
            </w:r>
            <w:proofErr w:type="spellStart"/>
            <w:r w:rsidRPr="00E141FF">
              <w:rPr>
                <w:lang w:val="en-GB"/>
              </w:rPr>
              <w:t>vega</w:t>
            </w:r>
            <w:proofErr w:type="spellEnd"/>
            <w:r w:rsidRPr="00E141FF">
              <w:rPr>
                <w:lang w:val="en-GB"/>
              </w:rPr>
              <w:t xml:space="preserve"> for </w:t>
            </w:r>
            <w:r w:rsidR="00475471" w:rsidRPr="00E141FF">
              <w:rPr>
                <w:lang w:val="en-GB"/>
              </w:rPr>
              <w:t xml:space="preserve">the same </w:t>
            </w:r>
            <w:r w:rsidRPr="00E141FF">
              <w:rPr>
                <w:lang w:val="en-GB"/>
              </w:rPr>
              <w:t xml:space="preserve">reasons that </w:t>
            </w:r>
            <w:r w:rsidR="00475471" w:rsidRPr="00E141FF">
              <w:rPr>
                <w:lang w:val="en-GB"/>
              </w:rPr>
              <w:t xml:space="preserve">form </w:t>
            </w:r>
            <w:r w:rsidRPr="00E141FF">
              <w:rPr>
                <w:lang w:val="en-GB"/>
              </w:rPr>
              <w:t>the time value of the option.</w:t>
            </w:r>
          </w:p>
          <w:p w14:paraId="59AA34F0" w14:textId="77777777" w:rsidR="00013D53" w:rsidRPr="00E141FF" w:rsidRDefault="00013D53" w:rsidP="00013D53">
            <w:pPr>
              <w:pStyle w:val="Odstavecseseznamem"/>
              <w:widowControl w:val="0"/>
              <w:suppressAutoHyphens/>
              <w:autoSpaceDN w:val="0"/>
              <w:spacing w:after="0" w:line="240" w:lineRule="auto"/>
              <w:ind w:left="709"/>
              <w:contextualSpacing w:val="0"/>
              <w:textAlignment w:val="baseline"/>
              <w:rPr>
                <w:lang w:val="en-GB"/>
              </w:rPr>
            </w:pPr>
            <w:r w:rsidRPr="00E141FF">
              <w:rPr>
                <w:lang w:val="en-GB"/>
              </w:rPr>
              <w:t>. . . . .</w:t>
            </w:r>
          </w:p>
          <w:p w14:paraId="1119511A" w14:textId="5AF434DE" w:rsidR="00625E34" w:rsidRPr="00161B7C" w:rsidRDefault="00D92934" w:rsidP="00D92934">
            <w:pPr>
              <w:pStyle w:val="Odstavecseseznamem"/>
              <w:widowControl w:val="0"/>
              <w:suppressAutoHyphens/>
              <w:autoSpaceDN w:val="0"/>
              <w:spacing w:after="0" w:line="240" w:lineRule="auto"/>
              <w:ind w:left="709"/>
              <w:contextualSpacing w:val="0"/>
              <w:textAlignment w:val="baseline"/>
              <w:rPr>
                <w:lang w:val="en-GB"/>
              </w:rPr>
            </w:pPr>
            <w:r w:rsidRPr="00E141FF">
              <w:rPr>
                <w:lang w:val="en-GB"/>
              </w:rPr>
              <w:t>To recap, the asymmetric nature of option</w:t>
            </w:r>
            <w:r w:rsidR="00DE2C7D" w:rsidRPr="00E141FF">
              <w:rPr>
                <w:lang w:val="en-GB"/>
              </w:rPr>
              <w:t xml:space="preserve"> contracts </w:t>
            </w:r>
            <w:r w:rsidR="00981A4E" w:rsidRPr="00E141FF">
              <w:rPr>
                <w:lang w:val="en-GB"/>
              </w:rPr>
              <w:t xml:space="preserve">implies </w:t>
            </w:r>
            <w:r w:rsidRPr="00E141FF">
              <w:rPr>
                <w:lang w:val="en-GB"/>
              </w:rPr>
              <w:t xml:space="preserve">that </w:t>
            </w:r>
            <w:r w:rsidR="00BE672F" w:rsidRPr="00E141FF">
              <w:rPr>
                <w:lang w:val="en-GB"/>
              </w:rPr>
              <w:t xml:space="preserve">increased </w:t>
            </w:r>
            <w:r w:rsidRPr="00E141FF">
              <w:rPr>
                <w:lang w:val="en-GB"/>
              </w:rPr>
              <w:t xml:space="preserve">volatility creates more room for favourable price </w:t>
            </w:r>
            <w:r w:rsidR="00DE2C7D" w:rsidRPr="00E141FF">
              <w:rPr>
                <w:lang w:val="en-GB"/>
              </w:rPr>
              <w:t xml:space="preserve">changes </w:t>
            </w:r>
            <w:r w:rsidRPr="00E141FF">
              <w:rPr>
                <w:lang w:val="en-GB"/>
              </w:rPr>
              <w:t>of the underlying asset without increasing the risk of greater loss. Traders are</w:t>
            </w:r>
            <w:r w:rsidR="00DE2C7D" w:rsidRPr="00E141FF">
              <w:rPr>
                <w:lang w:val="en-GB"/>
              </w:rPr>
              <w:t>,</w:t>
            </w:r>
            <w:r w:rsidRPr="00E141FF">
              <w:rPr>
                <w:lang w:val="en-GB"/>
              </w:rPr>
              <w:t xml:space="preserve"> therefore</w:t>
            </w:r>
            <w:r w:rsidR="00DE2C7D" w:rsidRPr="00E141FF">
              <w:rPr>
                <w:lang w:val="en-GB"/>
              </w:rPr>
              <w:t>,</w:t>
            </w:r>
            <w:r w:rsidRPr="00E141FF">
              <w:rPr>
                <w:lang w:val="en-GB"/>
              </w:rPr>
              <w:t xml:space="preserve"> willing to pay a higher option premium for a higher expected volatility.</w:t>
            </w:r>
          </w:p>
        </w:tc>
        <w:tc>
          <w:tcPr>
            <w:tcW w:w="5102" w:type="dxa"/>
            <w:tcMar>
              <w:top w:w="0" w:type="dxa"/>
              <w:left w:w="108" w:type="dxa"/>
              <w:bottom w:w="0" w:type="dxa"/>
              <w:right w:w="108" w:type="dxa"/>
            </w:tcMar>
          </w:tcPr>
          <w:p w14:paraId="2BC4B42C" w14:textId="3B9C0DCF" w:rsidR="006F165B" w:rsidRDefault="00C937EB" w:rsidP="00031AEA">
            <w:pPr>
              <w:pStyle w:val="Odstavecseseznamem"/>
              <w:widowControl w:val="0"/>
              <w:numPr>
                <w:ilvl w:val="0"/>
                <w:numId w:val="8"/>
              </w:numPr>
              <w:suppressAutoHyphens/>
              <w:autoSpaceDN w:val="0"/>
              <w:spacing w:after="0" w:line="240" w:lineRule="auto"/>
              <w:ind w:left="284" w:hanging="284"/>
              <w:contextualSpacing w:val="0"/>
              <w:textAlignment w:val="baseline"/>
            </w:pPr>
            <w:r>
              <w:lastRenderedPageBreak/>
              <w:t xml:space="preserve">Další </w:t>
            </w:r>
            <w:r w:rsidR="007F7BAD">
              <w:t>proměnn</w:t>
            </w:r>
            <w:r>
              <w:t xml:space="preserve">ou </w:t>
            </w:r>
            <w:r w:rsidR="00205F27">
              <w:t>Black-Scholesova vzorce</w:t>
            </w:r>
            <w:r w:rsidR="007F7BAD">
              <w:t xml:space="preserve"> je doba do splatnosti. Pro tuto veličinu rovněž používáme speciální míru citlivosti, které říkáme opční théta. Opční théta nám tedy říká, jak opční prémie reaguje na zkracování doby do splatnosti opce.</w:t>
            </w:r>
          </w:p>
          <w:p w14:paraId="22258622" w14:textId="77777777" w:rsidR="00D2357E" w:rsidRDefault="00D2357E" w:rsidP="007F7BAD">
            <w:pPr>
              <w:pStyle w:val="Odstavecseseznamem"/>
              <w:widowControl w:val="0"/>
              <w:suppressAutoHyphens/>
              <w:autoSpaceDN w:val="0"/>
              <w:spacing w:after="0" w:line="240" w:lineRule="auto"/>
              <w:ind w:left="284"/>
              <w:contextualSpacing w:val="0"/>
              <w:textAlignment w:val="baseline"/>
            </w:pPr>
          </w:p>
          <w:p w14:paraId="5E52E14F" w14:textId="13C4633B" w:rsidR="00FE0F9E" w:rsidRPr="00E220F0" w:rsidRDefault="00D2357E" w:rsidP="00E220F0">
            <w:pPr>
              <w:pStyle w:val="Odstavecseseznamem"/>
              <w:widowControl w:val="0"/>
              <w:numPr>
                <w:ilvl w:val="0"/>
                <w:numId w:val="35"/>
              </w:numPr>
              <w:suppressAutoHyphens/>
              <w:autoSpaceDN w:val="0"/>
              <w:spacing w:after="0" w:line="240" w:lineRule="auto"/>
              <w:ind w:left="709" w:hanging="425"/>
              <w:contextualSpacing w:val="0"/>
              <w:textAlignment w:val="baseline"/>
            </w:pPr>
            <w:r>
              <w:t>V</w:t>
            </w:r>
            <w:r w:rsidR="00C937EB">
              <w:t xml:space="preserve"> </w:t>
            </w:r>
            <w:r w:rsidR="00A37A06">
              <w:t xml:space="preserve">úvodní přednášce </w:t>
            </w:r>
            <w:r w:rsidR="00C937EB">
              <w:t xml:space="preserve">jste si vyslechli, </w:t>
            </w:r>
            <w:r w:rsidR="00A37A06">
              <w:t xml:space="preserve">že čas vždy hraje proti držiteli opce. </w:t>
            </w:r>
            <w:r w:rsidR="00C937EB">
              <w:t xml:space="preserve">Je to proto, že </w:t>
            </w:r>
            <w:r w:rsidR="00A37A06">
              <w:t xml:space="preserve">časová hodnota opce </w:t>
            </w:r>
            <w:r w:rsidR="00C937EB">
              <w:t>ubývá</w:t>
            </w:r>
            <w:r w:rsidR="004F321C">
              <w:t>, tak jak čas plyne a doba do splatnosti se zkracuje.</w:t>
            </w:r>
            <w:r w:rsidR="00E220F0">
              <w:t xml:space="preserve"> Takže o</w:t>
            </w:r>
            <w:r w:rsidR="00A37A06" w:rsidRPr="00575BEA">
              <w:t xml:space="preserve">pční théta dlouhých opčních pozic </w:t>
            </w:r>
            <w:r w:rsidR="00E220F0" w:rsidRPr="00575BEA">
              <w:t xml:space="preserve">snižuje velikost </w:t>
            </w:r>
            <w:r w:rsidR="007F598C" w:rsidRPr="00575BEA">
              <w:t>opční prémie.</w:t>
            </w:r>
          </w:p>
          <w:p w14:paraId="52F56CD9" w14:textId="77777777" w:rsidR="00E220F0" w:rsidRDefault="00E220F0" w:rsidP="00E220F0">
            <w:pPr>
              <w:pStyle w:val="Odstavecseseznamem"/>
              <w:widowControl w:val="0"/>
              <w:suppressAutoHyphens/>
              <w:autoSpaceDN w:val="0"/>
              <w:spacing w:after="0" w:line="240" w:lineRule="auto"/>
              <w:ind w:left="709"/>
              <w:contextualSpacing w:val="0"/>
              <w:textAlignment w:val="baseline"/>
            </w:pPr>
          </w:p>
          <w:p w14:paraId="4BFB59DB" w14:textId="17FF06E5" w:rsidR="00F674A0" w:rsidRDefault="00A61B66" w:rsidP="00031AEA">
            <w:pPr>
              <w:pStyle w:val="Odstavecseseznamem"/>
              <w:widowControl w:val="0"/>
              <w:numPr>
                <w:ilvl w:val="0"/>
                <w:numId w:val="35"/>
              </w:numPr>
              <w:suppressAutoHyphens/>
              <w:autoSpaceDN w:val="0"/>
              <w:spacing w:after="0" w:line="240" w:lineRule="auto"/>
              <w:ind w:left="709" w:hanging="425"/>
              <w:contextualSpacing w:val="0"/>
              <w:textAlignment w:val="baseline"/>
            </w:pPr>
            <w:r>
              <w:t>O</w:t>
            </w:r>
            <w:r w:rsidR="00F674A0">
              <w:t xml:space="preserve">pční théta </w:t>
            </w:r>
            <w:r w:rsidR="004F321C">
              <w:t xml:space="preserve">je méně </w:t>
            </w:r>
            <w:r w:rsidR="00F674A0">
              <w:t xml:space="preserve">důležité při řízení rizik opčního portfolia. Zkracování doby do splatnosti je </w:t>
            </w:r>
            <w:r w:rsidR="008F04BF">
              <w:t>nevyhnuteln</w:t>
            </w:r>
            <w:r w:rsidR="004F321C">
              <w:t xml:space="preserve">é a </w:t>
            </w:r>
            <w:r w:rsidR="004F0C4E">
              <w:t xml:space="preserve">je </w:t>
            </w:r>
            <w:r w:rsidR="004F321C">
              <w:t>zbytečné se proti</w:t>
            </w:r>
            <w:r w:rsidR="004F0C4E">
              <w:t xml:space="preserve"> němu </w:t>
            </w:r>
            <w:r w:rsidR="00F674A0">
              <w:t>zajišťovat.</w:t>
            </w:r>
          </w:p>
          <w:p w14:paraId="362D9707" w14:textId="77777777" w:rsidR="00FE0F9E" w:rsidRDefault="00FE0F9E" w:rsidP="00F674A0">
            <w:pPr>
              <w:widowControl w:val="0"/>
              <w:suppressAutoHyphens/>
              <w:autoSpaceDN w:val="0"/>
              <w:spacing w:after="0" w:line="240" w:lineRule="auto"/>
              <w:textAlignment w:val="baseline"/>
            </w:pPr>
          </w:p>
          <w:p w14:paraId="1FED882C" w14:textId="64F6D8F1" w:rsidR="003F1747" w:rsidRDefault="00F674A0" w:rsidP="00A66389">
            <w:pPr>
              <w:pStyle w:val="Odstavecseseznamem"/>
              <w:widowControl w:val="0"/>
              <w:numPr>
                <w:ilvl w:val="0"/>
                <w:numId w:val="8"/>
              </w:numPr>
              <w:suppressAutoHyphens/>
              <w:autoSpaceDN w:val="0"/>
              <w:spacing w:after="0" w:line="240" w:lineRule="auto"/>
              <w:ind w:left="284" w:hanging="284"/>
              <w:contextualSpacing w:val="0"/>
              <w:textAlignment w:val="baseline"/>
            </w:pPr>
            <w:r>
              <w:t xml:space="preserve">Citlivost opční prémie na změnu bezrizikové </w:t>
            </w:r>
            <w:r w:rsidR="00A37A06">
              <w:t xml:space="preserve">úrokové </w:t>
            </w:r>
            <w:r>
              <w:t>sazby</w:t>
            </w:r>
            <w:r w:rsidR="00FE0F9E">
              <w:t xml:space="preserve"> je měřena </w:t>
            </w:r>
            <w:r>
              <w:t>opční</w:t>
            </w:r>
            <w:r w:rsidR="00FE0F9E">
              <w:t>m</w:t>
            </w:r>
            <w:r>
              <w:t xml:space="preserve"> ró</w:t>
            </w:r>
            <w:r w:rsidR="003F1747">
              <w:t>.</w:t>
            </w:r>
          </w:p>
          <w:p w14:paraId="6FAE34C5" w14:textId="77777777" w:rsidR="003F1747" w:rsidRDefault="003F1747" w:rsidP="003F1747">
            <w:pPr>
              <w:pStyle w:val="Odstavecseseznamem"/>
              <w:widowControl w:val="0"/>
              <w:suppressAutoHyphens/>
              <w:autoSpaceDN w:val="0"/>
              <w:spacing w:after="0" w:line="240" w:lineRule="auto"/>
              <w:ind w:left="284"/>
              <w:contextualSpacing w:val="0"/>
              <w:textAlignment w:val="baseline"/>
            </w:pPr>
          </w:p>
          <w:p w14:paraId="605954B8" w14:textId="5316775A" w:rsidR="00D41ED5" w:rsidRDefault="00AB354A" w:rsidP="003F1747">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Proč je opční ró kladné pro dlouhé nákupní </w:t>
            </w:r>
            <w:r w:rsidR="004F0C4E">
              <w:t>opce,</w:t>
            </w:r>
            <w:r>
              <w:t xml:space="preserve"> a naopak záporné pro dlouhé prodejní opce? </w:t>
            </w:r>
            <w:r w:rsidR="004F0C4E">
              <w:t xml:space="preserve">Je to kvůli úsporám </w:t>
            </w:r>
            <w:r w:rsidR="00FE0F9E">
              <w:t xml:space="preserve">úrokových </w:t>
            </w:r>
            <w:r w:rsidR="00D41ED5">
              <w:t>náklad</w:t>
            </w:r>
            <w:r w:rsidR="00FE0F9E">
              <w:t>ů</w:t>
            </w:r>
            <w:r w:rsidR="00D41ED5">
              <w:t xml:space="preserve">. </w:t>
            </w:r>
            <w:r w:rsidR="004F0C4E">
              <w:t>Zde je o</w:t>
            </w:r>
            <w:r w:rsidR="00D41ED5">
              <w:t>bjasnění.</w:t>
            </w:r>
          </w:p>
          <w:p w14:paraId="5D35ADF9" w14:textId="46BAB5E9" w:rsidR="003F1747" w:rsidRDefault="003F1747" w:rsidP="003F1747">
            <w:pPr>
              <w:pStyle w:val="Odstavecseseznamem"/>
              <w:widowControl w:val="0"/>
              <w:suppressAutoHyphens/>
              <w:autoSpaceDN w:val="0"/>
              <w:spacing w:after="0" w:line="240" w:lineRule="auto"/>
              <w:ind w:left="709"/>
              <w:contextualSpacing w:val="0"/>
              <w:textAlignment w:val="baseline"/>
            </w:pPr>
            <w:r>
              <w:t>. . . . .</w:t>
            </w:r>
          </w:p>
          <w:p w14:paraId="71162D59" w14:textId="092B4D00" w:rsidR="0052605F" w:rsidRDefault="008E571E" w:rsidP="003F1747">
            <w:pPr>
              <w:pStyle w:val="Odstavecseseznamem"/>
              <w:widowControl w:val="0"/>
              <w:suppressAutoHyphens/>
              <w:autoSpaceDN w:val="0"/>
              <w:spacing w:after="0" w:line="240" w:lineRule="auto"/>
              <w:ind w:left="709"/>
              <w:contextualSpacing w:val="0"/>
              <w:textAlignment w:val="baseline"/>
            </w:pPr>
            <w:r>
              <w:t xml:space="preserve">Spekulovat na </w:t>
            </w:r>
            <w:r w:rsidR="0052605F">
              <w:t xml:space="preserve">růst ceny akcie </w:t>
            </w:r>
            <w:r>
              <w:t xml:space="preserve">vyjde levněji, vezmeme-li si úvěr na zakoupení nákupní opce než </w:t>
            </w:r>
            <w:r w:rsidR="004F0C4E">
              <w:t xml:space="preserve">úvěr </w:t>
            </w:r>
            <w:r>
              <w:t xml:space="preserve">na zakoupení samotné akcie. </w:t>
            </w:r>
            <w:r w:rsidR="0052605F">
              <w:t>Jak víme, o</w:t>
            </w:r>
            <w:r>
              <w:t>pce j</w:t>
            </w:r>
            <w:r w:rsidR="0052605F">
              <w:t xml:space="preserve">sou </w:t>
            </w:r>
            <w:r>
              <w:t>totiž vybaven</w:t>
            </w:r>
            <w:r w:rsidR="0052605F">
              <w:t>y</w:t>
            </w:r>
            <w:r>
              <w:t xml:space="preserve"> finanční pákou. Takže </w:t>
            </w:r>
            <w:r w:rsidR="00186A19">
              <w:t xml:space="preserve">zakoupení </w:t>
            </w:r>
            <w:r w:rsidR="0052605F">
              <w:t xml:space="preserve">nákupní </w:t>
            </w:r>
            <w:r w:rsidR="00186A19">
              <w:t xml:space="preserve">opce </w:t>
            </w:r>
            <w:r w:rsidR="0052605F">
              <w:t xml:space="preserve">generuje </w:t>
            </w:r>
            <w:r w:rsidR="00186A19">
              <w:t>úspor</w:t>
            </w:r>
            <w:r w:rsidR="0052605F">
              <w:t>u úrokových nákladů</w:t>
            </w:r>
            <w:r w:rsidR="004F0C4E">
              <w:t xml:space="preserve">. Čím vyšší je úroková sazba, tím vyšší je tato úspora. </w:t>
            </w:r>
            <w:r w:rsidR="0032005F">
              <w:t>A to se odráží v kladném opčním ró.</w:t>
            </w:r>
          </w:p>
          <w:p w14:paraId="5E19B1A4" w14:textId="60FD50EB" w:rsidR="00186A19" w:rsidRDefault="00186A19" w:rsidP="00D41ED5">
            <w:pPr>
              <w:pStyle w:val="Odstavecseseznamem"/>
              <w:widowControl w:val="0"/>
              <w:suppressAutoHyphens/>
              <w:autoSpaceDN w:val="0"/>
              <w:spacing w:after="0" w:line="240" w:lineRule="auto"/>
              <w:ind w:left="709"/>
              <w:contextualSpacing w:val="0"/>
              <w:textAlignment w:val="baseline"/>
            </w:pPr>
            <w:r>
              <w:t>. . . . .</w:t>
            </w:r>
          </w:p>
          <w:p w14:paraId="1DB63B77" w14:textId="4A811E99" w:rsidR="0029229E" w:rsidRDefault="00B557F1" w:rsidP="0032005F">
            <w:pPr>
              <w:pStyle w:val="Odstavecseseznamem"/>
              <w:widowControl w:val="0"/>
              <w:suppressAutoHyphens/>
              <w:autoSpaceDN w:val="0"/>
              <w:spacing w:after="0" w:line="240" w:lineRule="auto"/>
              <w:ind w:left="709"/>
              <w:contextualSpacing w:val="0"/>
              <w:textAlignment w:val="baseline"/>
            </w:pPr>
            <w:r>
              <w:lastRenderedPageBreak/>
              <w:t>Odůvodnění p</w:t>
            </w:r>
            <w:r w:rsidR="00186A19">
              <w:t xml:space="preserve">ro prodejní opci </w:t>
            </w:r>
            <w:r>
              <w:t xml:space="preserve">je podobné, </w:t>
            </w:r>
            <w:r w:rsidR="00DB1AC0">
              <w:t>avšak s opačným výsledkem</w:t>
            </w:r>
            <w:r w:rsidR="00186A19">
              <w:t xml:space="preserve">. </w:t>
            </w:r>
            <w:r w:rsidR="0032005F">
              <w:t xml:space="preserve">Spekulace na pokles </w:t>
            </w:r>
            <w:r w:rsidR="001042F4">
              <w:t xml:space="preserve">ceny </w:t>
            </w:r>
            <w:r w:rsidR="0032005F">
              <w:t xml:space="preserve">akcie </w:t>
            </w:r>
            <w:r w:rsidR="00211B51">
              <w:t xml:space="preserve">je dražší </w:t>
            </w:r>
            <w:r w:rsidR="0032005F">
              <w:t>při zakoupení prodejní opce, jelikož je třeba si vypůjčit na zaplacení opční prémie. Při krátkém prodeji akcie úrokové náklady odpadají, jelikož si půjčujeme samotnou akcii. Čím vyšší je úroková sazb</w:t>
            </w:r>
            <w:r w:rsidR="00B167AB">
              <w:t>a</w:t>
            </w:r>
            <w:r w:rsidR="0032005F">
              <w:t xml:space="preserve">, tím nevýhodnější je prodejní opce. A </w:t>
            </w:r>
            <w:r w:rsidR="00211B51">
              <w:t xml:space="preserve">proto máme </w:t>
            </w:r>
            <w:r w:rsidR="0032005F">
              <w:t>záporné ró.</w:t>
            </w:r>
          </w:p>
          <w:p w14:paraId="26F1D38F" w14:textId="77777777" w:rsidR="0032005F" w:rsidRDefault="0032005F" w:rsidP="0032005F">
            <w:pPr>
              <w:pStyle w:val="Odstavecseseznamem"/>
              <w:widowControl w:val="0"/>
              <w:suppressAutoHyphens/>
              <w:autoSpaceDN w:val="0"/>
              <w:spacing w:after="0" w:line="240" w:lineRule="auto"/>
              <w:ind w:left="709"/>
              <w:contextualSpacing w:val="0"/>
              <w:textAlignment w:val="baseline"/>
            </w:pPr>
          </w:p>
          <w:p w14:paraId="4EBD53BF" w14:textId="183BD5A0" w:rsidR="00557182" w:rsidRDefault="00557182" w:rsidP="008B3529">
            <w:pPr>
              <w:widowControl w:val="0"/>
              <w:suppressAutoHyphens/>
              <w:autoSpaceDN w:val="0"/>
              <w:spacing w:after="0" w:line="240" w:lineRule="auto"/>
              <w:textAlignment w:val="baseline"/>
            </w:pPr>
          </w:p>
          <w:p w14:paraId="2255A832" w14:textId="2628FFB2" w:rsidR="00C649D1" w:rsidRDefault="0032005F" w:rsidP="00031AEA">
            <w:pPr>
              <w:pStyle w:val="Odstavecseseznamem"/>
              <w:widowControl w:val="0"/>
              <w:numPr>
                <w:ilvl w:val="0"/>
                <w:numId w:val="8"/>
              </w:numPr>
              <w:suppressAutoHyphens/>
              <w:autoSpaceDN w:val="0"/>
              <w:spacing w:after="0" w:line="240" w:lineRule="auto"/>
              <w:ind w:left="284" w:hanging="284"/>
              <w:contextualSpacing w:val="0"/>
              <w:textAlignment w:val="baseline"/>
            </w:pPr>
            <w:r>
              <w:t>J</w:t>
            </w:r>
            <w:r w:rsidR="00E6358F">
              <w:t xml:space="preserve">ako poslední </w:t>
            </w:r>
            <w:r w:rsidR="00557182">
              <w:t xml:space="preserve">zde máme </w:t>
            </w:r>
            <w:r w:rsidR="00E6358F">
              <w:t>citlivost opční prémie na změnu volatility podkladového aktiva.</w:t>
            </w:r>
            <w:r w:rsidR="00D3409D">
              <w:t xml:space="preserve"> Již jsme se zmínili o terminologickém chaosu, který </w:t>
            </w:r>
            <w:r w:rsidR="00557182">
              <w:t xml:space="preserve">poznamenává </w:t>
            </w:r>
            <w:r w:rsidR="00D3409D">
              <w:t xml:space="preserve">tuto veličinu. Zde se držíme </w:t>
            </w:r>
            <w:r w:rsidR="0029229E">
              <w:t xml:space="preserve">názvu </w:t>
            </w:r>
            <w:r w:rsidR="00D3409D">
              <w:t>opční vega</w:t>
            </w:r>
            <w:r w:rsidR="0017724A">
              <w:t xml:space="preserve"> při vědomí, že vega </w:t>
            </w:r>
            <w:r w:rsidR="00D3409D">
              <w:t>není řecké písmeno a používaný symbol patří řeckému písmenu ný.</w:t>
            </w:r>
          </w:p>
          <w:p w14:paraId="7BE3C646" w14:textId="77777777" w:rsidR="00D70146" w:rsidRDefault="00D70146" w:rsidP="00D3409D">
            <w:pPr>
              <w:pStyle w:val="Odstavecseseznamem"/>
              <w:widowControl w:val="0"/>
              <w:suppressAutoHyphens/>
              <w:autoSpaceDN w:val="0"/>
              <w:spacing w:after="0" w:line="240" w:lineRule="auto"/>
              <w:ind w:left="284"/>
              <w:contextualSpacing w:val="0"/>
              <w:textAlignment w:val="baseline"/>
            </w:pPr>
          </w:p>
          <w:p w14:paraId="4BC8E640" w14:textId="5CEE17F9" w:rsidR="005967EC" w:rsidRDefault="00531ECD" w:rsidP="003E47E6">
            <w:pPr>
              <w:pStyle w:val="Odstavecseseznamem"/>
              <w:widowControl w:val="0"/>
              <w:numPr>
                <w:ilvl w:val="0"/>
                <w:numId w:val="50"/>
              </w:numPr>
              <w:suppressAutoHyphens/>
              <w:autoSpaceDN w:val="0"/>
              <w:spacing w:after="0" w:line="240" w:lineRule="auto"/>
              <w:ind w:left="709" w:hanging="425"/>
              <w:textAlignment w:val="baseline"/>
            </w:pPr>
            <w:r w:rsidRPr="00531ECD">
              <w:t>Dlouhé opční pozice</w:t>
            </w:r>
            <w:r w:rsidR="00013D53">
              <w:t xml:space="preserve">, nákupní i prodejní, </w:t>
            </w:r>
            <w:r w:rsidRPr="00531ECD">
              <w:t>mají kladné vega,</w:t>
            </w:r>
            <w:r w:rsidR="005967EC">
              <w:t xml:space="preserve"> a to z</w:t>
            </w:r>
            <w:r w:rsidR="00475471">
              <w:t xml:space="preserve">e stejných </w:t>
            </w:r>
            <w:r w:rsidR="005967EC">
              <w:t xml:space="preserve">důvodů, </w:t>
            </w:r>
            <w:r w:rsidR="00475471">
              <w:t>jaké u</w:t>
            </w:r>
            <w:r w:rsidR="005967EC">
              <w:t xml:space="preserve">tváření </w:t>
            </w:r>
            <w:r w:rsidR="00013D53">
              <w:t>časovou</w:t>
            </w:r>
            <w:r w:rsidR="005967EC">
              <w:t xml:space="preserve"> hodnotu opce.</w:t>
            </w:r>
          </w:p>
          <w:p w14:paraId="6C9B3BB2" w14:textId="103A476B" w:rsidR="00013D53" w:rsidRDefault="00013D53" w:rsidP="00013D53">
            <w:pPr>
              <w:pStyle w:val="Odstavecseseznamem"/>
              <w:widowControl w:val="0"/>
              <w:suppressAutoHyphens/>
              <w:autoSpaceDN w:val="0"/>
              <w:spacing w:after="0" w:line="240" w:lineRule="auto"/>
              <w:ind w:left="709"/>
              <w:textAlignment w:val="baseline"/>
            </w:pPr>
            <w:r>
              <w:t>. . . . .</w:t>
            </w:r>
          </w:p>
          <w:p w14:paraId="311AC36F" w14:textId="6D060634" w:rsidR="00625E34" w:rsidRPr="0020099A" w:rsidRDefault="00475471" w:rsidP="00D92934">
            <w:pPr>
              <w:pStyle w:val="Odstavecseseznamem"/>
              <w:widowControl w:val="0"/>
              <w:suppressAutoHyphens/>
              <w:autoSpaceDN w:val="0"/>
              <w:spacing w:after="0" w:line="240" w:lineRule="auto"/>
              <w:ind w:left="709"/>
              <w:textAlignment w:val="baseline"/>
            </w:pPr>
            <w:r>
              <w:t>Pro zopakování, asymetrická vlastnost op</w:t>
            </w:r>
            <w:r w:rsidR="00981A4E">
              <w:t xml:space="preserve">čních kontraktů </w:t>
            </w:r>
            <w:r>
              <w:t>má za následek, že vyšší</w:t>
            </w:r>
            <w:r w:rsidR="00D92934">
              <w:t xml:space="preserve"> volatilita </w:t>
            </w:r>
            <w:r>
              <w:t>vytváří větší prostor pro přízniv</w:t>
            </w:r>
            <w:r w:rsidR="00DE2C7D">
              <w:t xml:space="preserve">é </w:t>
            </w:r>
            <w:r>
              <w:t>cenov</w:t>
            </w:r>
            <w:r w:rsidR="00DE2C7D">
              <w:t xml:space="preserve">é změny </w:t>
            </w:r>
            <w:r>
              <w:t>podkladového aktiva, aniž by současně zvyšovala riziko větší ztráty</w:t>
            </w:r>
            <w:r w:rsidR="00D92934">
              <w:t>. Za vyšší očekávanou volatilitu jsou tak obchodníci ochotni zaplatit vyšší opční prémii.</w:t>
            </w:r>
          </w:p>
        </w:tc>
      </w:tr>
      <w:bookmarkEnd w:id="16"/>
    </w:tbl>
    <w:p w14:paraId="6BA7A6B0" w14:textId="77777777" w:rsidR="001605C4" w:rsidRDefault="004006CE">
      <w:pPr>
        <w:rPr>
          <w:color w:val="683104"/>
          <w:sz w:val="28"/>
          <w:szCs w:val="28"/>
        </w:rPr>
        <w:sectPr w:rsidR="001605C4" w:rsidSect="00DF6DB7">
          <w:headerReference w:type="default" r:id="rId38"/>
          <w:pgSz w:w="11906" w:h="16838"/>
          <w:pgMar w:top="1418" w:right="851" w:bottom="1418" w:left="851" w:header="57" w:footer="624" w:gutter="0"/>
          <w:cols w:space="708"/>
          <w:docGrid w:linePitch="360"/>
        </w:sectPr>
      </w:pPr>
      <w:r w:rsidRPr="00CF165A">
        <w:rPr>
          <w:color w:val="683104"/>
          <w:sz w:val="28"/>
          <w:szCs w:val="28"/>
        </w:rPr>
        <w:lastRenderedPageBreak/>
        <w:br w:type="page"/>
      </w:r>
    </w:p>
    <w:p w14:paraId="22665762" w14:textId="74B4D950" w:rsidR="004006CE" w:rsidRPr="00BF2641" w:rsidRDefault="004006CE" w:rsidP="00126ACD">
      <w:pPr>
        <w:spacing w:after="0" w:line="240" w:lineRule="auto"/>
        <w:rPr>
          <w:color w:val="683104"/>
          <w:sz w:val="28"/>
          <w:szCs w:val="28"/>
          <w:lang w:val="en-GB"/>
        </w:rPr>
      </w:pPr>
      <w:bookmarkStart w:id="17" w:name="L19S10"/>
      <w:bookmarkEnd w:id="17"/>
      <w:r w:rsidRPr="00BF2641">
        <w:rPr>
          <w:color w:val="683104"/>
          <w:sz w:val="28"/>
          <w:szCs w:val="28"/>
          <w:lang w:val="en-GB"/>
        </w:rPr>
        <w:lastRenderedPageBreak/>
        <w:t>L</w:t>
      </w:r>
      <w:r>
        <w:rPr>
          <w:color w:val="683104"/>
          <w:sz w:val="28"/>
          <w:szCs w:val="28"/>
          <w:lang w:val="en-GB"/>
        </w:rPr>
        <w:t>1</w:t>
      </w:r>
      <w:r w:rsidR="00BF24F7">
        <w:rPr>
          <w:color w:val="683104"/>
          <w:sz w:val="28"/>
          <w:szCs w:val="28"/>
          <w:lang w:val="en-GB"/>
        </w:rPr>
        <w:t>9</w:t>
      </w:r>
      <w:r w:rsidRPr="00BF2641">
        <w:rPr>
          <w:color w:val="683104"/>
          <w:sz w:val="28"/>
          <w:szCs w:val="28"/>
          <w:lang w:val="en-GB"/>
        </w:rPr>
        <w:t>S</w:t>
      </w:r>
      <w:r w:rsidR="00C825A3">
        <w:rPr>
          <w:color w:val="683104"/>
          <w:sz w:val="28"/>
          <w:szCs w:val="28"/>
          <w:lang w:val="en-GB"/>
        </w:rPr>
        <w:t>10</w:t>
      </w:r>
    </w:p>
    <w:p w14:paraId="4B332065" w14:textId="7A139573" w:rsidR="004006CE" w:rsidRDefault="0077294E" w:rsidP="00F076DA">
      <w:pPr>
        <w:spacing w:after="0" w:line="240" w:lineRule="auto"/>
        <w:jc w:val="center"/>
      </w:pPr>
      <w:r>
        <w:rPr>
          <w:noProof/>
        </w:rPr>
        <w:drawing>
          <wp:inline distT="0" distB="0" distL="0" distR="0" wp14:anchorId="3500EC34" wp14:editId="759F447E">
            <wp:extent cx="2746800" cy="2059200"/>
            <wp:effectExtent l="0" t="0" r="0" b="0"/>
            <wp:docPr id="163086071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60716"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036E9BB6" w14:textId="77777777" w:rsidR="004006CE" w:rsidRDefault="004006CE" w:rsidP="004006CE">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4006CE" w14:paraId="4B4F9669" w14:textId="77777777" w:rsidTr="00126ACD">
        <w:trPr>
          <w:jc w:val="center"/>
        </w:trPr>
        <w:tc>
          <w:tcPr>
            <w:tcW w:w="5102" w:type="dxa"/>
            <w:tcMar>
              <w:top w:w="0" w:type="dxa"/>
              <w:left w:w="108" w:type="dxa"/>
              <w:bottom w:w="0" w:type="dxa"/>
              <w:right w:w="108" w:type="dxa"/>
            </w:tcMar>
          </w:tcPr>
          <w:p w14:paraId="2F74992A" w14:textId="2AFAA17C" w:rsidR="00FB6866" w:rsidRPr="00D30A55" w:rsidRDefault="00EF0ED0" w:rsidP="00D30A55">
            <w:pPr>
              <w:widowControl w:val="0"/>
              <w:suppressAutoHyphens/>
              <w:autoSpaceDN w:val="0"/>
              <w:spacing w:after="0" w:line="240" w:lineRule="auto"/>
              <w:textAlignment w:val="baseline"/>
              <w:rPr>
                <w:lang w:val="en-GB"/>
              </w:rPr>
            </w:pPr>
            <w:r w:rsidRPr="00D30A55">
              <w:rPr>
                <w:lang w:val="en-GB"/>
              </w:rPr>
              <w:t xml:space="preserve">That’s all for today. </w:t>
            </w:r>
            <w:r w:rsidR="00AF1C95" w:rsidRPr="00D30A55">
              <w:rPr>
                <w:lang w:val="en-GB"/>
              </w:rPr>
              <w:t xml:space="preserve">What </w:t>
            </w:r>
            <w:r w:rsidR="00FB6866" w:rsidRPr="00D30A55">
              <w:rPr>
                <w:lang w:val="en-GB"/>
              </w:rPr>
              <w:t xml:space="preserve">did you </w:t>
            </w:r>
            <w:r w:rsidR="00AC7332" w:rsidRPr="00D30A55">
              <w:rPr>
                <w:lang w:val="en-GB"/>
              </w:rPr>
              <w:t>think</w:t>
            </w:r>
            <w:r w:rsidR="00FB6866" w:rsidRPr="00D30A55">
              <w:rPr>
                <w:lang w:val="en-GB"/>
              </w:rPr>
              <w:t xml:space="preserve"> of the Greeks? </w:t>
            </w:r>
            <w:r w:rsidR="00571AFB" w:rsidRPr="00D30A55">
              <w:rPr>
                <w:lang w:val="en-GB"/>
              </w:rPr>
              <w:t xml:space="preserve">Investing with them is </w:t>
            </w:r>
            <w:r w:rsidR="00FB6866" w:rsidRPr="00D30A55">
              <w:rPr>
                <w:lang w:val="en-GB"/>
              </w:rPr>
              <w:t xml:space="preserve">definitely a different experience than </w:t>
            </w:r>
            <w:r w:rsidR="00AC7332" w:rsidRPr="00D30A55">
              <w:rPr>
                <w:lang w:val="en-GB"/>
              </w:rPr>
              <w:t>spending time on</w:t>
            </w:r>
            <w:r w:rsidR="00FB6866" w:rsidRPr="00D30A55">
              <w:rPr>
                <w:lang w:val="en-GB"/>
              </w:rPr>
              <w:t xml:space="preserve"> the </w:t>
            </w:r>
            <w:r w:rsidR="00EC5E47" w:rsidRPr="00D30A55">
              <w:rPr>
                <w:lang w:val="en-GB"/>
              </w:rPr>
              <w:t>glittering</w:t>
            </w:r>
            <w:r w:rsidR="009B3588" w:rsidRPr="00D30A55">
              <w:rPr>
                <w:lang w:val="en-GB"/>
              </w:rPr>
              <w:t>,</w:t>
            </w:r>
            <w:r w:rsidR="00EC5E47" w:rsidRPr="00D30A55">
              <w:rPr>
                <w:lang w:val="en-GB"/>
              </w:rPr>
              <w:t xml:space="preserve"> </w:t>
            </w:r>
            <w:r w:rsidR="00FB6866" w:rsidRPr="00D30A55">
              <w:rPr>
                <w:lang w:val="en-GB"/>
              </w:rPr>
              <w:t>sandy beaches of sunny Greece. You weren</w:t>
            </w:r>
            <w:r w:rsidRPr="00D30A55">
              <w:rPr>
                <w:lang w:val="en-GB"/>
              </w:rPr>
              <w:t>’</w:t>
            </w:r>
            <w:r w:rsidR="00FB6866" w:rsidRPr="00D30A55">
              <w:rPr>
                <w:lang w:val="en-GB"/>
              </w:rPr>
              <w:t>t served gyros, moussaka</w:t>
            </w:r>
            <w:r w:rsidR="009B3588" w:rsidRPr="00D30A55">
              <w:rPr>
                <w:lang w:val="en-GB"/>
              </w:rPr>
              <w:t>,</w:t>
            </w:r>
            <w:r w:rsidR="00FB6866" w:rsidRPr="00D30A55">
              <w:rPr>
                <w:lang w:val="en-GB"/>
              </w:rPr>
              <w:t xml:space="preserve"> or </w:t>
            </w:r>
            <w:r w:rsidR="00AC7332" w:rsidRPr="00D30A55">
              <w:rPr>
                <w:lang w:val="en-GB"/>
              </w:rPr>
              <w:t>a</w:t>
            </w:r>
            <w:r w:rsidR="00AF1C95" w:rsidRPr="00D30A55">
              <w:rPr>
                <w:lang w:val="en-GB"/>
              </w:rPr>
              <w:t xml:space="preserve">ny </w:t>
            </w:r>
            <w:r w:rsidR="00FB6866" w:rsidRPr="00D30A55">
              <w:rPr>
                <w:lang w:val="en-GB"/>
              </w:rPr>
              <w:t xml:space="preserve">other Greek </w:t>
            </w:r>
            <w:r w:rsidR="00AC7332" w:rsidRPr="00D30A55">
              <w:rPr>
                <w:lang w:val="en-GB"/>
              </w:rPr>
              <w:t>specialty</w:t>
            </w:r>
            <w:r w:rsidR="00FB6866" w:rsidRPr="00D30A55">
              <w:rPr>
                <w:lang w:val="en-GB"/>
              </w:rPr>
              <w:t>, but instead you enjoy</w:t>
            </w:r>
            <w:r w:rsidR="00AF1C95" w:rsidRPr="00D30A55">
              <w:rPr>
                <w:lang w:val="en-GB"/>
              </w:rPr>
              <w:t>ed</w:t>
            </w:r>
            <w:r w:rsidR="00FB6866" w:rsidRPr="00D30A55">
              <w:rPr>
                <w:lang w:val="en-GB"/>
              </w:rPr>
              <w:t xml:space="preserve"> </w:t>
            </w:r>
            <w:r w:rsidR="00AF1C95" w:rsidRPr="00D30A55">
              <w:rPr>
                <w:lang w:val="en-GB"/>
              </w:rPr>
              <w:t xml:space="preserve">the company of </w:t>
            </w:r>
            <w:r w:rsidR="00FB6866" w:rsidRPr="00D30A55">
              <w:rPr>
                <w:lang w:val="en-GB"/>
              </w:rPr>
              <w:t>delta, gamma</w:t>
            </w:r>
            <w:r w:rsidR="009B3588" w:rsidRPr="00D30A55">
              <w:rPr>
                <w:lang w:val="en-GB"/>
              </w:rPr>
              <w:t>,</w:t>
            </w:r>
            <w:r w:rsidR="00FB6866" w:rsidRPr="00D30A55">
              <w:rPr>
                <w:lang w:val="en-GB"/>
              </w:rPr>
              <w:t xml:space="preserve"> and other option sensitivities. And </w:t>
            </w:r>
            <w:r w:rsidRPr="00D30A55">
              <w:rPr>
                <w:lang w:val="en-GB"/>
              </w:rPr>
              <w:t xml:space="preserve">what’s more, </w:t>
            </w:r>
            <w:r w:rsidR="00AF1C95" w:rsidRPr="00D30A55">
              <w:rPr>
                <w:lang w:val="en-GB"/>
              </w:rPr>
              <w:t>it cost you nothing</w:t>
            </w:r>
            <w:r w:rsidRPr="00D30A55">
              <w:rPr>
                <w:lang w:val="en-GB"/>
              </w:rPr>
              <w:t>!</w:t>
            </w:r>
          </w:p>
          <w:p w14:paraId="2724BAEC" w14:textId="77777777" w:rsidR="00FB6866" w:rsidRPr="00C649D1" w:rsidRDefault="00FB6866" w:rsidP="00D30A55">
            <w:pPr>
              <w:widowControl w:val="0"/>
              <w:suppressAutoHyphens/>
              <w:autoSpaceDN w:val="0"/>
              <w:spacing w:after="0" w:line="240" w:lineRule="auto"/>
              <w:textAlignment w:val="baseline"/>
              <w:rPr>
                <w:lang w:val="en-GB"/>
              </w:rPr>
            </w:pPr>
            <w:r w:rsidRPr="00C649D1">
              <w:rPr>
                <w:lang w:val="en-GB"/>
              </w:rPr>
              <w:t>. . . . .</w:t>
            </w:r>
          </w:p>
          <w:p w14:paraId="16A8E55C" w14:textId="5F464E13" w:rsidR="005734B5" w:rsidRDefault="00FB6866" w:rsidP="00D30A55">
            <w:pPr>
              <w:widowControl w:val="0"/>
              <w:suppressAutoHyphens/>
              <w:autoSpaceDN w:val="0"/>
              <w:spacing w:after="0" w:line="240" w:lineRule="auto"/>
              <w:textAlignment w:val="baseline"/>
              <w:rPr>
                <w:lang w:val="en-GB"/>
              </w:rPr>
            </w:pPr>
            <w:r w:rsidRPr="00C649D1">
              <w:rPr>
                <w:lang w:val="en-GB"/>
              </w:rPr>
              <w:t xml:space="preserve">You will not read about option sensitivities in brochures about Greek cuisine or Greek tourist resorts. </w:t>
            </w:r>
            <w:r w:rsidR="009B3588">
              <w:rPr>
                <w:lang w:val="en-GB"/>
              </w:rPr>
              <w:t>But you will in</w:t>
            </w:r>
            <w:r w:rsidR="00EF0ED0" w:rsidRPr="00C649D1">
              <w:rPr>
                <w:lang w:val="en-GB"/>
              </w:rPr>
              <w:t xml:space="preserve"> </w:t>
            </w:r>
            <w:r w:rsidR="00B64609">
              <w:rPr>
                <w:lang w:val="en-GB"/>
              </w:rPr>
              <w:t xml:space="preserve">financial </w:t>
            </w:r>
            <w:r w:rsidRPr="00C649D1">
              <w:rPr>
                <w:lang w:val="en-GB"/>
              </w:rPr>
              <w:t>economics textbooks</w:t>
            </w:r>
            <w:r w:rsidR="009B3588">
              <w:rPr>
                <w:lang w:val="en-GB"/>
              </w:rPr>
              <w:t>, which</w:t>
            </w:r>
            <w:r w:rsidRPr="00C649D1">
              <w:rPr>
                <w:lang w:val="en-GB"/>
              </w:rPr>
              <w:t xml:space="preserve"> are full of them. </w:t>
            </w:r>
            <w:r w:rsidR="00EF0ED0" w:rsidRPr="00C649D1">
              <w:rPr>
                <w:lang w:val="en-GB"/>
              </w:rPr>
              <w:t>That</w:t>
            </w:r>
            <w:r w:rsidR="00C649D1" w:rsidRPr="00C649D1">
              <w:rPr>
                <w:lang w:val="en-GB"/>
              </w:rPr>
              <w:t>’</w:t>
            </w:r>
            <w:r w:rsidR="00EF0ED0" w:rsidRPr="00C649D1">
              <w:rPr>
                <w:lang w:val="en-GB"/>
              </w:rPr>
              <w:t xml:space="preserve">s why these Greeks </w:t>
            </w:r>
            <w:r w:rsidRPr="00C649D1">
              <w:rPr>
                <w:lang w:val="en-GB"/>
              </w:rPr>
              <w:t xml:space="preserve">are definitely worth getting to know. </w:t>
            </w:r>
            <w:r w:rsidR="005734B5" w:rsidRPr="005734B5">
              <w:rPr>
                <w:lang w:val="en-GB"/>
              </w:rPr>
              <w:t xml:space="preserve">Who </w:t>
            </w:r>
            <w:r w:rsidR="00AC7332">
              <w:rPr>
                <w:lang w:val="en-GB"/>
              </w:rPr>
              <w:t>knows</w:t>
            </w:r>
            <w:r w:rsidR="005734B5" w:rsidRPr="005734B5">
              <w:rPr>
                <w:lang w:val="en-GB"/>
              </w:rPr>
              <w:t xml:space="preserve"> when </w:t>
            </w:r>
            <w:r w:rsidR="00AC7332">
              <w:rPr>
                <w:lang w:val="en-GB"/>
              </w:rPr>
              <w:t xml:space="preserve">your </w:t>
            </w:r>
            <w:r w:rsidR="005734B5" w:rsidRPr="005734B5">
              <w:rPr>
                <w:lang w:val="en-GB"/>
              </w:rPr>
              <w:t xml:space="preserve">acquaintance </w:t>
            </w:r>
            <w:r w:rsidR="00AC7332">
              <w:rPr>
                <w:lang w:val="en-GB"/>
              </w:rPr>
              <w:t xml:space="preserve">with them </w:t>
            </w:r>
            <w:r w:rsidR="005734B5" w:rsidRPr="005734B5">
              <w:rPr>
                <w:lang w:val="en-GB"/>
              </w:rPr>
              <w:t>will pay off in your professional career.</w:t>
            </w:r>
          </w:p>
          <w:p w14:paraId="439B8626" w14:textId="77777777" w:rsidR="005734B5" w:rsidRDefault="005734B5" w:rsidP="00D30A55">
            <w:pPr>
              <w:widowControl w:val="0"/>
              <w:suppressAutoHyphens/>
              <w:autoSpaceDN w:val="0"/>
              <w:spacing w:after="0" w:line="240" w:lineRule="auto"/>
              <w:textAlignment w:val="baseline"/>
              <w:rPr>
                <w:lang w:val="en-GB"/>
              </w:rPr>
            </w:pPr>
            <w:r>
              <w:rPr>
                <w:lang w:val="en-GB"/>
              </w:rPr>
              <w:t>. . . . .</w:t>
            </w:r>
          </w:p>
          <w:p w14:paraId="114311D7" w14:textId="1182BFB1" w:rsidR="004006CE" w:rsidRPr="00EC5E47" w:rsidRDefault="00FB6866" w:rsidP="00D30A55">
            <w:pPr>
              <w:widowControl w:val="0"/>
              <w:suppressAutoHyphens/>
              <w:autoSpaceDN w:val="0"/>
              <w:spacing w:after="0" w:line="240" w:lineRule="auto"/>
              <w:textAlignment w:val="baseline"/>
            </w:pPr>
            <w:r w:rsidRPr="00C649D1">
              <w:rPr>
                <w:lang w:val="en-GB"/>
              </w:rPr>
              <w:t>Enjoy the rest of your day.</w:t>
            </w:r>
          </w:p>
        </w:tc>
        <w:tc>
          <w:tcPr>
            <w:tcW w:w="5102" w:type="dxa"/>
            <w:tcMar>
              <w:top w:w="0" w:type="dxa"/>
              <w:left w:w="108" w:type="dxa"/>
              <w:bottom w:w="0" w:type="dxa"/>
              <w:right w:w="108" w:type="dxa"/>
            </w:tcMar>
          </w:tcPr>
          <w:p w14:paraId="0651181D" w14:textId="080399F5" w:rsidR="002C6C51" w:rsidRDefault="009F7C50" w:rsidP="00D30A55">
            <w:pPr>
              <w:widowControl w:val="0"/>
              <w:suppressAutoHyphens/>
              <w:autoSpaceDN w:val="0"/>
              <w:spacing w:after="0" w:line="240" w:lineRule="auto"/>
              <w:textAlignment w:val="baseline"/>
            </w:pPr>
            <w:r>
              <w:t xml:space="preserve">Tak to by bylo pro dnešek všechno. </w:t>
            </w:r>
            <w:r w:rsidR="00571AFB">
              <w:t xml:space="preserve">Jaký na vás Řekové udělali dojem? Investovat s nimi je </w:t>
            </w:r>
            <w:r>
              <w:t xml:space="preserve">určitě jiná </w:t>
            </w:r>
            <w:r w:rsidR="00126ACD">
              <w:t>zkušenost</w:t>
            </w:r>
            <w:r>
              <w:t xml:space="preserve"> než</w:t>
            </w:r>
            <w:r w:rsidR="00571AFB">
              <w:t xml:space="preserve"> trávit čas</w:t>
            </w:r>
            <w:r w:rsidR="002C6C51">
              <w:t xml:space="preserve"> na </w:t>
            </w:r>
            <w:r w:rsidR="00EC5E47">
              <w:t xml:space="preserve">třpytivě </w:t>
            </w:r>
            <w:r>
              <w:t>písčitých pláží</w:t>
            </w:r>
            <w:r w:rsidR="002C6C51">
              <w:t>ch</w:t>
            </w:r>
            <w:r>
              <w:t xml:space="preserve"> prosluněného Řecka.</w:t>
            </w:r>
            <w:r w:rsidR="002C6C51">
              <w:t xml:space="preserve"> </w:t>
            </w:r>
            <w:r w:rsidR="0047247C">
              <w:t xml:space="preserve">Servírován vám sice nebyl gyros, musaka či jiná řecká specialita, místo toho </w:t>
            </w:r>
            <w:r w:rsidR="002C6C51">
              <w:t xml:space="preserve">jste se mohli těšit ze společnosti </w:t>
            </w:r>
            <w:r w:rsidR="0047247C">
              <w:t>delt</w:t>
            </w:r>
            <w:r w:rsidR="002C6C51">
              <w:t>y</w:t>
            </w:r>
            <w:r w:rsidR="0047247C">
              <w:t>, gam</w:t>
            </w:r>
            <w:r w:rsidR="002C6C51">
              <w:t>y</w:t>
            </w:r>
            <w:r w:rsidR="0047247C">
              <w:t xml:space="preserve"> a další</w:t>
            </w:r>
            <w:r w:rsidR="002C6C51">
              <w:t>ch</w:t>
            </w:r>
            <w:r w:rsidR="0047247C">
              <w:t xml:space="preserve"> opční</w:t>
            </w:r>
            <w:r w:rsidR="002C6C51">
              <w:t>ch</w:t>
            </w:r>
            <w:r w:rsidR="0047247C">
              <w:t xml:space="preserve"> citlivost</w:t>
            </w:r>
            <w:r w:rsidR="002C6C51">
              <w:t>í</w:t>
            </w:r>
            <w:r w:rsidR="0047247C">
              <w:t xml:space="preserve">. A </w:t>
            </w:r>
            <w:r w:rsidR="00EF0ED0">
              <w:t xml:space="preserve">co </w:t>
            </w:r>
            <w:r w:rsidR="0047247C">
              <w:t>navíc</w:t>
            </w:r>
            <w:r w:rsidR="00EF0ED0">
              <w:t xml:space="preserve">, bylo to </w:t>
            </w:r>
            <w:r w:rsidR="0047247C">
              <w:t>zadarmo.</w:t>
            </w:r>
          </w:p>
          <w:p w14:paraId="38A68B8B" w14:textId="6C11EA29" w:rsidR="0047247C" w:rsidRDefault="0047247C" w:rsidP="00D30A55">
            <w:pPr>
              <w:widowControl w:val="0"/>
              <w:suppressAutoHyphens/>
              <w:autoSpaceDN w:val="0"/>
              <w:spacing w:after="0" w:line="240" w:lineRule="auto"/>
              <w:textAlignment w:val="baseline"/>
            </w:pPr>
            <w:r>
              <w:t>. . . . .</w:t>
            </w:r>
          </w:p>
          <w:p w14:paraId="665A6DFD" w14:textId="5B61CC16" w:rsidR="002C6C51" w:rsidRDefault="0047247C" w:rsidP="00D30A55">
            <w:pPr>
              <w:widowControl w:val="0"/>
              <w:suppressAutoHyphens/>
              <w:autoSpaceDN w:val="0"/>
              <w:spacing w:after="0" w:line="240" w:lineRule="auto"/>
              <w:textAlignment w:val="baseline"/>
            </w:pPr>
            <w:r>
              <w:t xml:space="preserve">V brožurách pojednávajících o řecké kuchyni či řeckých turistických letoviscích </w:t>
            </w:r>
            <w:r w:rsidR="00FB6866">
              <w:t xml:space="preserve">se o opčních citlivostech nedočtete. </w:t>
            </w:r>
            <w:r w:rsidR="00126ACD">
              <w:t>Ale stane se tak v </w:t>
            </w:r>
            <w:r w:rsidR="00FB6866">
              <w:t>učebnic</w:t>
            </w:r>
            <w:r w:rsidR="00126ACD">
              <w:t xml:space="preserve">ích </w:t>
            </w:r>
            <w:r w:rsidR="00FB6866">
              <w:t>finanční ekonomie</w:t>
            </w:r>
            <w:r w:rsidR="00126ACD">
              <w:t xml:space="preserve">, které </w:t>
            </w:r>
            <w:r w:rsidR="00FB6866">
              <w:t xml:space="preserve">jsou jimi plné. Proto tito Řekové určitě stojí za seznámení. Kdo </w:t>
            </w:r>
            <w:r w:rsidR="002C6C51">
              <w:t xml:space="preserve">ví, kdy </w:t>
            </w:r>
            <w:r w:rsidR="00FB6866">
              <w:t xml:space="preserve">se vám jejich </w:t>
            </w:r>
            <w:r w:rsidR="005734B5">
              <w:t xml:space="preserve">známost </w:t>
            </w:r>
            <w:r w:rsidR="00FB6866">
              <w:t>ve vaší profesní kariéře vyplatí.</w:t>
            </w:r>
          </w:p>
          <w:p w14:paraId="0AF9C854" w14:textId="77777777" w:rsidR="00D30A55" w:rsidRDefault="00D30A55" w:rsidP="00D30A55">
            <w:pPr>
              <w:widowControl w:val="0"/>
              <w:suppressAutoHyphens/>
              <w:autoSpaceDN w:val="0"/>
              <w:spacing w:after="0" w:line="240" w:lineRule="auto"/>
              <w:textAlignment w:val="baseline"/>
            </w:pPr>
          </w:p>
          <w:p w14:paraId="7FC191E3" w14:textId="43CF83A2" w:rsidR="00FB6866" w:rsidRDefault="00FB6866" w:rsidP="00D30A55">
            <w:pPr>
              <w:widowControl w:val="0"/>
              <w:suppressAutoHyphens/>
              <w:autoSpaceDN w:val="0"/>
              <w:spacing w:after="0" w:line="240" w:lineRule="auto"/>
              <w:textAlignment w:val="baseline"/>
            </w:pPr>
            <w:r>
              <w:t>. . . . .</w:t>
            </w:r>
          </w:p>
          <w:p w14:paraId="12DD3539" w14:textId="4414F16D" w:rsidR="004006CE" w:rsidRPr="0020099A" w:rsidRDefault="00FB6866" w:rsidP="00D30A55">
            <w:pPr>
              <w:widowControl w:val="0"/>
              <w:suppressAutoHyphens/>
              <w:autoSpaceDN w:val="0"/>
              <w:spacing w:after="0" w:line="240" w:lineRule="auto"/>
              <w:textAlignment w:val="baseline"/>
            </w:pPr>
            <w:r>
              <w:t>Přeji hezký zbytek dne.</w:t>
            </w:r>
          </w:p>
        </w:tc>
      </w:tr>
    </w:tbl>
    <w:p w14:paraId="01AE50DD" w14:textId="572A499E" w:rsidR="00C9268A" w:rsidRPr="00F076DA" w:rsidRDefault="00C9268A" w:rsidP="005734B5"/>
    <w:sectPr w:rsidR="00C9268A" w:rsidRPr="00F076DA" w:rsidSect="00DF6DB7">
      <w:headerReference w:type="default" r:id="rId41"/>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B8F63F" w14:textId="77777777" w:rsidR="005439A8" w:rsidRDefault="005439A8" w:rsidP="00A976E5">
      <w:pPr>
        <w:spacing w:after="0" w:line="240" w:lineRule="auto"/>
      </w:pPr>
      <w:r>
        <w:separator/>
      </w:r>
    </w:p>
  </w:endnote>
  <w:endnote w:type="continuationSeparator" w:id="0">
    <w:p w14:paraId="3B93E198" w14:textId="77777777" w:rsidR="005439A8" w:rsidRDefault="005439A8"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2BB14" w14:textId="77777777" w:rsidR="009610CC" w:rsidRDefault="009610CC"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781120" behindDoc="0" locked="0" layoutInCell="1" allowOverlap="1" wp14:anchorId="5974995A" wp14:editId="67EB6CDC">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924D25" id="Obdélník 29" o:spid="_x0000_s1026" style="position:absolute;margin-left:15.6pt;margin-top:789.85pt;width:564.65pt;height:9.65pt;z-index:251781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2B0B29" w14:textId="77777777" w:rsidR="005439A8" w:rsidRDefault="005439A8" w:rsidP="00A976E5">
      <w:pPr>
        <w:spacing w:after="0" w:line="240" w:lineRule="auto"/>
      </w:pPr>
      <w:r>
        <w:separator/>
      </w:r>
    </w:p>
  </w:footnote>
  <w:footnote w:type="continuationSeparator" w:id="0">
    <w:p w14:paraId="33B1A064" w14:textId="77777777" w:rsidR="005439A8" w:rsidRDefault="005439A8"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217BB06F" w14:textId="77777777" w:rsidR="009610CC" w:rsidRPr="00AF299E" w:rsidRDefault="009610CC">
        <w:pPr>
          <w:pStyle w:val="Zhlav"/>
          <w:jc w:val="right"/>
          <w:rPr>
            <w:lang w:val="en-GB"/>
          </w:rPr>
        </w:pPr>
      </w:p>
      <w:p w14:paraId="212C5CF4" w14:textId="77777777" w:rsidR="009610CC" w:rsidRDefault="009610C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682CC77B" wp14:editId="18EDADD3">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B916AA" w14:textId="77777777" w:rsidR="009610CC" w:rsidRPr="00454089" w:rsidRDefault="009610CC"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2CC77B"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6BB916AA" w14:textId="77777777" w:rsidR="009610CC" w:rsidRPr="00454089" w:rsidRDefault="009610CC"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71323FF5" wp14:editId="2FCC7EB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E32FF5"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5325C463" wp14:editId="6AEBF39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E8BDB"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DF6D32F" w14:textId="77777777" w:rsidR="009610CC" w:rsidRPr="00286340" w:rsidRDefault="009610C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78EDAC38" wp14:editId="50F4C69F">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0223D7"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" strokecolor="#f8a968" strokeweight="1.25pt">
                  <w10:wrap anchorx="margin" anchory="margin"/>
                </v:line>
              </w:pict>
            </mc:Fallback>
          </mc:AlternateContent>
        </w:r>
      </w:p>
    </w:sdtContent>
  </w:sdt>
  <w:p w14:paraId="4110840C" w14:textId="77777777" w:rsidR="009610CC" w:rsidRDefault="009610CC">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8640467"/>
      <w:docPartObj>
        <w:docPartGallery w:val="Page Numbers (Top of Page)"/>
        <w:docPartUnique/>
      </w:docPartObj>
    </w:sdtPr>
    <w:sdtEndPr>
      <w:rPr>
        <w:b/>
        <w:color w:val="FFFFFF" w:themeColor="background1"/>
      </w:rPr>
    </w:sdtEndPr>
    <w:sdtContent>
      <w:p w14:paraId="5876FCDB" w14:textId="77777777" w:rsidR="006011BC" w:rsidRDefault="006011BC">
        <w:pPr>
          <w:pStyle w:val="Zhlav"/>
          <w:jc w:val="right"/>
        </w:pPr>
      </w:p>
      <w:p w14:paraId="67CF3B4B" w14:textId="77777777" w:rsidR="006011BC" w:rsidRDefault="006011B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5D134B22" wp14:editId="48365229">
                  <wp:simplePos x="0" y="0"/>
                  <wp:positionH relativeFrom="page">
                    <wp:posOffset>541020</wp:posOffset>
                  </wp:positionH>
                  <wp:positionV relativeFrom="page">
                    <wp:posOffset>342900</wp:posOffset>
                  </wp:positionV>
                  <wp:extent cx="3232800" cy="302400"/>
                  <wp:effectExtent l="0" t="0" r="5715" b="2540"/>
                  <wp:wrapNone/>
                  <wp:docPr id="1467754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1F84946" w14:textId="2A45C164" w:rsidR="006011BC" w:rsidRPr="00454089" w:rsidRDefault="006011BC" w:rsidP="00FE0B60">
                              <w:pPr>
                                <w:rPr>
                                  <w:b/>
                                  <w:color w:val="FFFFFF" w:themeColor="background1"/>
                                  <w:sz w:val="24"/>
                                  <w:szCs w:val="24"/>
                                  <w:lang w:val="en-GB"/>
                                </w:rPr>
                              </w:pPr>
                              <w:r>
                                <w:rPr>
                                  <w:b/>
                                  <w:color w:val="FFFFFF" w:themeColor="background1"/>
                                  <w:sz w:val="24"/>
                                  <w:szCs w:val="24"/>
                                  <w:lang w:val="en-GB"/>
                                </w:rPr>
                                <w:t>Gamma hedging</w:t>
                              </w:r>
                              <w:r w:rsidR="00C825A3">
                                <w:rPr>
                                  <w:b/>
                                  <w:color w:val="FFFFFF" w:themeColor="background1"/>
                                  <w:sz w:val="24"/>
                                  <w:szCs w:val="24"/>
                                  <w:lang w:val="en-GB"/>
                                </w:rPr>
                                <w:t xml:space="preserve"> </w:t>
                              </w:r>
                              <w:r w:rsidR="00C825A3" w:rsidRPr="00C825A3">
                                <w:rPr>
                                  <w:b/>
                                  <w:color w:val="FFFFFF" w:themeColor="background1"/>
                                  <w:sz w:val="24"/>
                                  <w:szCs w:val="24"/>
                                  <w:lang w:val="en-GB"/>
                                </w:rPr>
                                <w:t>–</w:t>
                              </w:r>
                              <w:r w:rsidR="00C825A3">
                                <w:rPr>
                                  <w:b/>
                                  <w:color w:val="FFFFFF" w:themeColor="background1"/>
                                  <w:sz w:val="24"/>
                                  <w:szCs w:val="24"/>
                                  <w:lang w:val="en-GB"/>
                                </w:rPr>
                                <w:t xml:space="preserve"> </w:t>
                              </w:r>
                              <w:r>
                                <w:rPr>
                                  <w:b/>
                                  <w:color w:val="FFFFFF" w:themeColor="background1"/>
                                  <w:sz w:val="24"/>
                                  <w:szCs w:val="24"/>
                                  <w:lang w:val="en-GB"/>
                                </w:rPr>
                                <w:t>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134B22"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COFPyFAIAAPoDAAAOAAAAAAAAAAAAAAAAAC4CAABkcnMvZTJvRG9jLnhtbFBLAQItABQABgAI&#10;AAAAIQCQseDv4AAAAAkBAAAPAAAAAAAAAAAAAAAAAG4EAABkcnMvZG93bnJldi54bWxQSwUGAAAA&#10;AAQABADzAAAAewUAAAAA&#10;" fillcolor="#f8a968" stroked="f">
                  <v:textbox inset="0">
                    <w:txbxContent>
                      <w:p w14:paraId="41F84946" w14:textId="2A45C164" w:rsidR="006011BC" w:rsidRPr="00454089" w:rsidRDefault="006011BC" w:rsidP="00FE0B60">
                        <w:pPr>
                          <w:rPr>
                            <w:b/>
                            <w:color w:val="FFFFFF" w:themeColor="background1"/>
                            <w:sz w:val="24"/>
                            <w:szCs w:val="24"/>
                            <w:lang w:val="en-GB"/>
                          </w:rPr>
                        </w:pPr>
                        <w:r>
                          <w:rPr>
                            <w:b/>
                            <w:color w:val="FFFFFF" w:themeColor="background1"/>
                            <w:sz w:val="24"/>
                            <w:szCs w:val="24"/>
                            <w:lang w:val="en-GB"/>
                          </w:rPr>
                          <w:t>Gamma hedging</w:t>
                        </w:r>
                        <w:r w:rsidR="00C825A3">
                          <w:rPr>
                            <w:b/>
                            <w:color w:val="FFFFFF" w:themeColor="background1"/>
                            <w:sz w:val="24"/>
                            <w:szCs w:val="24"/>
                            <w:lang w:val="en-GB"/>
                          </w:rPr>
                          <w:t xml:space="preserve"> </w:t>
                        </w:r>
                        <w:r w:rsidR="00C825A3" w:rsidRPr="00C825A3">
                          <w:rPr>
                            <w:b/>
                            <w:color w:val="FFFFFF" w:themeColor="background1"/>
                            <w:sz w:val="24"/>
                            <w:szCs w:val="24"/>
                            <w:lang w:val="en-GB"/>
                          </w:rPr>
                          <w:t>–</w:t>
                        </w:r>
                        <w:r w:rsidR="00C825A3">
                          <w:rPr>
                            <w:b/>
                            <w:color w:val="FFFFFF" w:themeColor="background1"/>
                            <w:sz w:val="24"/>
                            <w:szCs w:val="24"/>
                            <w:lang w:val="en-GB"/>
                          </w:rPr>
                          <w:t xml:space="preserve"> </w:t>
                        </w:r>
                        <w:r>
                          <w:rPr>
                            <w:b/>
                            <w:color w:val="FFFFFF" w:themeColor="background1"/>
                            <w:sz w:val="24"/>
                            <w:szCs w:val="24"/>
                            <w:lang w:val="en-GB"/>
                          </w:rPr>
                          <w:t>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758592" behindDoc="0" locked="0" layoutInCell="1" allowOverlap="1" wp14:anchorId="66FABD91" wp14:editId="3C47593D">
                  <wp:simplePos x="0" y="0"/>
                  <wp:positionH relativeFrom="leftMargin">
                    <wp:posOffset>198120</wp:posOffset>
                  </wp:positionH>
                  <wp:positionV relativeFrom="topMargin">
                    <wp:posOffset>255905</wp:posOffset>
                  </wp:positionV>
                  <wp:extent cx="7171200" cy="414000"/>
                  <wp:effectExtent l="0" t="0" r="0" b="5715"/>
                  <wp:wrapNone/>
                  <wp:docPr id="1010285869" name="Obdélník 101028586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EA324" id="Obdélník 1010285869" o:spid="_x0000_s1026" style="position:absolute;margin-left:15.6pt;margin-top:20.15pt;width:564.65pt;height:32.6pt;z-index:251758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4228F01" w14:textId="77777777" w:rsidR="006011BC" w:rsidRPr="00286340" w:rsidRDefault="006011B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9616" behindDoc="1" locked="0" layoutInCell="1" allowOverlap="1" wp14:anchorId="183752C7" wp14:editId="1D6F5910">
                  <wp:simplePos x="0" y="0"/>
                  <wp:positionH relativeFrom="leftMargin">
                    <wp:posOffset>7350125</wp:posOffset>
                  </wp:positionH>
                  <wp:positionV relativeFrom="topMargin">
                    <wp:posOffset>501650</wp:posOffset>
                  </wp:positionV>
                  <wp:extent cx="0" cy="9576000"/>
                  <wp:effectExtent l="0" t="0" r="19050" b="25400"/>
                  <wp:wrapNone/>
                  <wp:docPr id="510613602" name="Přímá spojnice 51061360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6BC849" id="Přímá spojnice 510613602" o:spid="_x0000_s1026" style="position:absolute;z-index:-251556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1664" behindDoc="0" locked="0" layoutInCell="1" allowOverlap="1" wp14:anchorId="53B87A33" wp14:editId="6734E9FD">
                  <wp:simplePos x="0" y="0"/>
                  <wp:positionH relativeFrom="page">
                    <wp:posOffset>6355080</wp:posOffset>
                  </wp:positionH>
                  <wp:positionV relativeFrom="page">
                    <wp:posOffset>342265</wp:posOffset>
                  </wp:positionV>
                  <wp:extent cx="741600" cy="302400"/>
                  <wp:effectExtent l="0" t="0" r="1905" b="2540"/>
                  <wp:wrapNone/>
                  <wp:docPr id="19972752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77235D8"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87A33" id="_x0000_s1042" type="#_x0000_t202" style="position:absolute;left:0;text-align:left;margin-left:500.4pt;margin-top:26.95pt;width:58.4pt;height:23.8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777235D8"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57568" behindDoc="0" locked="0" layoutInCell="1" allowOverlap="1" wp14:anchorId="74018B97" wp14:editId="7A550348">
                  <wp:simplePos x="0" y="0"/>
                  <wp:positionH relativeFrom="leftMargin">
                    <wp:posOffset>205105</wp:posOffset>
                  </wp:positionH>
                  <wp:positionV relativeFrom="topMargin">
                    <wp:posOffset>500380</wp:posOffset>
                  </wp:positionV>
                  <wp:extent cx="0" cy="9576000"/>
                  <wp:effectExtent l="0" t="0" r="19050" b="25400"/>
                  <wp:wrapNone/>
                  <wp:docPr id="1993377370" name="Přímá spojnice 199337737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9C082A" id="Přímá spojnice 1993377370" o:spid="_x0000_s1026" style="position:absolute;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CD4DC47" w14:textId="77777777" w:rsidR="006011BC" w:rsidRDefault="006011BC">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0446722"/>
      <w:docPartObj>
        <w:docPartGallery w:val="Page Numbers (Top of Page)"/>
        <w:docPartUnique/>
      </w:docPartObj>
    </w:sdtPr>
    <w:sdtEndPr>
      <w:rPr>
        <w:b/>
        <w:color w:val="FFFFFF" w:themeColor="background1"/>
      </w:rPr>
    </w:sdtEndPr>
    <w:sdtContent>
      <w:p w14:paraId="565D171A" w14:textId="77777777" w:rsidR="001605C4" w:rsidRDefault="001605C4">
        <w:pPr>
          <w:pStyle w:val="Zhlav"/>
          <w:jc w:val="right"/>
        </w:pPr>
      </w:p>
      <w:p w14:paraId="4C4C1FE7" w14:textId="77777777" w:rsidR="001605C4" w:rsidRDefault="001605C4"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55B9463B" wp14:editId="3FC83BF8">
                  <wp:simplePos x="0" y="0"/>
                  <wp:positionH relativeFrom="page">
                    <wp:posOffset>541020</wp:posOffset>
                  </wp:positionH>
                  <wp:positionV relativeFrom="page">
                    <wp:posOffset>342900</wp:posOffset>
                  </wp:positionV>
                  <wp:extent cx="3232800" cy="302400"/>
                  <wp:effectExtent l="0" t="0" r="5715" b="2540"/>
                  <wp:wrapNone/>
                  <wp:docPr id="8002227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EA5B102" w14:textId="612F38EC" w:rsidR="001605C4" w:rsidRPr="00454089" w:rsidRDefault="001605C4" w:rsidP="00FE0B60">
                              <w:pPr>
                                <w:rPr>
                                  <w:b/>
                                  <w:color w:val="FFFFFF" w:themeColor="background1"/>
                                  <w:sz w:val="24"/>
                                  <w:szCs w:val="24"/>
                                  <w:lang w:val="en-GB"/>
                                </w:rPr>
                              </w:pPr>
                              <w:r>
                                <w:rPr>
                                  <w:b/>
                                  <w:color w:val="FFFFFF" w:themeColor="background1"/>
                                  <w:sz w:val="24"/>
                                  <w:szCs w:val="24"/>
                                  <w:lang w:val="en-GB"/>
                                </w:rPr>
                                <w:t>Other sensitivities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B9463B"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k3QZZFAIAAPoDAAAOAAAAAAAAAAAAAAAAAC4CAABkcnMvZTJvRG9jLnhtbFBLAQItABQABgAI&#10;AAAAIQCQseDv4AAAAAkBAAAPAAAAAAAAAAAAAAAAAG4EAABkcnMvZG93bnJldi54bWxQSwUGAAAA&#10;AAQABADzAAAAewUAAAAA&#10;" fillcolor="#f8a968" stroked="f">
                  <v:textbox inset="0">
                    <w:txbxContent>
                      <w:p w14:paraId="6EA5B102" w14:textId="612F38EC" w:rsidR="001605C4" w:rsidRPr="00454089" w:rsidRDefault="001605C4" w:rsidP="00FE0B60">
                        <w:pPr>
                          <w:rPr>
                            <w:b/>
                            <w:color w:val="FFFFFF" w:themeColor="background1"/>
                            <w:sz w:val="24"/>
                            <w:szCs w:val="24"/>
                            <w:lang w:val="en-GB"/>
                          </w:rPr>
                        </w:pPr>
                        <w:r>
                          <w:rPr>
                            <w:b/>
                            <w:color w:val="FFFFFF" w:themeColor="background1"/>
                            <w:sz w:val="24"/>
                            <w:szCs w:val="24"/>
                            <w:lang w:val="en-GB"/>
                          </w:rPr>
                          <w:t>Other sensitivities</w:t>
                        </w:r>
                      </w:p>
                    </w:txbxContent>
                  </v:textbox>
                  <w10:wrap anchorx="page" anchory="page"/>
                </v:shape>
              </w:pict>
            </mc:Fallback>
          </mc:AlternateContent>
        </w:r>
        <w:r>
          <w:rPr>
            <w:noProof/>
            <w:lang w:eastAsia="cs-CZ"/>
          </w:rPr>
          <mc:AlternateContent>
            <mc:Choice Requires="wps">
              <w:drawing>
                <wp:anchor distT="0" distB="0" distL="114300" distR="114300" simplePos="0" relativeHeight="251764736" behindDoc="0" locked="0" layoutInCell="1" allowOverlap="1" wp14:anchorId="7FB18091" wp14:editId="579E34F5">
                  <wp:simplePos x="0" y="0"/>
                  <wp:positionH relativeFrom="leftMargin">
                    <wp:posOffset>198120</wp:posOffset>
                  </wp:positionH>
                  <wp:positionV relativeFrom="topMargin">
                    <wp:posOffset>255905</wp:posOffset>
                  </wp:positionV>
                  <wp:extent cx="7171200" cy="414000"/>
                  <wp:effectExtent l="0" t="0" r="0" b="5715"/>
                  <wp:wrapNone/>
                  <wp:docPr id="598312376" name="Obdélník 59831237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1F397" id="Obdélník 598312376" o:spid="_x0000_s1026" style="position:absolute;margin-left:15.6pt;margin-top:20.15pt;width:564.65pt;height:32.6pt;z-index:251764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F70CA7F" w14:textId="77777777" w:rsidR="001605C4" w:rsidRPr="00286340" w:rsidRDefault="001605C4"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5760" behindDoc="1" locked="0" layoutInCell="1" allowOverlap="1" wp14:anchorId="6B6285A0" wp14:editId="3DAD372C">
                  <wp:simplePos x="0" y="0"/>
                  <wp:positionH relativeFrom="leftMargin">
                    <wp:posOffset>7350125</wp:posOffset>
                  </wp:positionH>
                  <wp:positionV relativeFrom="topMargin">
                    <wp:posOffset>501650</wp:posOffset>
                  </wp:positionV>
                  <wp:extent cx="0" cy="9576000"/>
                  <wp:effectExtent l="0" t="0" r="19050" b="25400"/>
                  <wp:wrapNone/>
                  <wp:docPr id="1938206018" name="Přímá spojnice 193820601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52C78E" id="Přímá spojnice 1938206018" o:spid="_x0000_s1026" style="position:absolute;z-index:-251550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7808" behindDoc="0" locked="0" layoutInCell="1" allowOverlap="1" wp14:anchorId="392A6A20" wp14:editId="2B3630FB">
                  <wp:simplePos x="0" y="0"/>
                  <wp:positionH relativeFrom="page">
                    <wp:posOffset>6355080</wp:posOffset>
                  </wp:positionH>
                  <wp:positionV relativeFrom="page">
                    <wp:posOffset>342265</wp:posOffset>
                  </wp:positionV>
                  <wp:extent cx="741600" cy="302400"/>
                  <wp:effectExtent l="0" t="0" r="1905" b="2540"/>
                  <wp:wrapNone/>
                  <wp:docPr id="16260096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94BE5A5" w14:textId="77777777" w:rsidR="001605C4" w:rsidRPr="00B80DFD" w:rsidRDefault="001605C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A6A20" id="_x0000_s1044" type="#_x0000_t202" style="position:absolute;left:0;text-align:left;margin-left:500.4pt;margin-top:26.95pt;width:58.4pt;height:23.8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294BE5A5" w14:textId="77777777" w:rsidR="001605C4" w:rsidRPr="00B80DFD" w:rsidRDefault="001605C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63712" behindDoc="0" locked="0" layoutInCell="1" allowOverlap="1" wp14:anchorId="5901E17A" wp14:editId="3833EC6C">
                  <wp:simplePos x="0" y="0"/>
                  <wp:positionH relativeFrom="leftMargin">
                    <wp:posOffset>205105</wp:posOffset>
                  </wp:positionH>
                  <wp:positionV relativeFrom="topMargin">
                    <wp:posOffset>500380</wp:posOffset>
                  </wp:positionV>
                  <wp:extent cx="0" cy="9576000"/>
                  <wp:effectExtent l="0" t="0" r="19050" b="25400"/>
                  <wp:wrapNone/>
                  <wp:docPr id="18952575" name="Přímá spojnice 1895257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09E8E9" id="Přímá spojnice 18952575" o:spid="_x0000_s1026" style="position:absolute;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5151AFD" w14:textId="77777777" w:rsidR="001605C4" w:rsidRDefault="001605C4">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458828"/>
      <w:docPartObj>
        <w:docPartGallery w:val="Page Numbers (Top of Page)"/>
        <w:docPartUnique/>
      </w:docPartObj>
    </w:sdtPr>
    <w:sdtEndPr>
      <w:rPr>
        <w:b/>
        <w:color w:val="FFFFFF" w:themeColor="background1"/>
      </w:rPr>
    </w:sdtEndPr>
    <w:sdtContent>
      <w:p w14:paraId="273216EF" w14:textId="77777777" w:rsidR="001605C4" w:rsidRDefault="001605C4">
        <w:pPr>
          <w:pStyle w:val="Zhlav"/>
          <w:jc w:val="right"/>
        </w:pPr>
      </w:p>
      <w:p w14:paraId="47A6A4EB" w14:textId="77777777" w:rsidR="001605C4" w:rsidRDefault="001605C4"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4769ACC8" wp14:editId="3C16570A">
                  <wp:simplePos x="0" y="0"/>
                  <wp:positionH relativeFrom="page">
                    <wp:posOffset>541020</wp:posOffset>
                  </wp:positionH>
                  <wp:positionV relativeFrom="page">
                    <wp:posOffset>342900</wp:posOffset>
                  </wp:positionV>
                  <wp:extent cx="3232800" cy="302400"/>
                  <wp:effectExtent l="0" t="0" r="5715" b="2540"/>
                  <wp:wrapNone/>
                  <wp:docPr id="14037418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946AF64" w14:textId="2A1A01EB" w:rsidR="001605C4" w:rsidRPr="00454089" w:rsidRDefault="001605C4"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69ACC8"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Ua02/FAIAAPoDAAAOAAAAAAAAAAAAAAAAAC4CAABkcnMvZTJvRG9jLnhtbFBLAQItABQABgAI&#10;AAAAIQCQseDv4AAAAAkBAAAPAAAAAAAAAAAAAAAAAG4EAABkcnMvZG93bnJldi54bWxQSwUGAAAA&#10;AAQABADzAAAAewUAAAAA&#10;" fillcolor="#f8a968" stroked="f">
                  <v:textbox inset="0">
                    <w:txbxContent>
                      <w:p w14:paraId="4946AF64" w14:textId="2A1A01EB" w:rsidR="001605C4" w:rsidRPr="00454089" w:rsidRDefault="001605C4"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770880" behindDoc="0" locked="0" layoutInCell="1" allowOverlap="1" wp14:anchorId="4015E111" wp14:editId="22681920">
                  <wp:simplePos x="0" y="0"/>
                  <wp:positionH relativeFrom="leftMargin">
                    <wp:posOffset>198120</wp:posOffset>
                  </wp:positionH>
                  <wp:positionV relativeFrom="topMargin">
                    <wp:posOffset>255905</wp:posOffset>
                  </wp:positionV>
                  <wp:extent cx="7171200" cy="414000"/>
                  <wp:effectExtent l="0" t="0" r="0" b="5715"/>
                  <wp:wrapNone/>
                  <wp:docPr id="2120384789" name="Obdélník 212038478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E7FF2" id="Obdélník 2120384789" o:spid="_x0000_s1026" style="position:absolute;margin-left:15.6pt;margin-top:20.15pt;width:564.65pt;height:32.6pt;z-index:251770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F1199E5" w14:textId="77777777" w:rsidR="001605C4" w:rsidRPr="00286340" w:rsidRDefault="001605C4"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1904" behindDoc="1" locked="0" layoutInCell="1" allowOverlap="1" wp14:anchorId="0E98B333" wp14:editId="131F6573">
                  <wp:simplePos x="0" y="0"/>
                  <wp:positionH relativeFrom="leftMargin">
                    <wp:posOffset>7350125</wp:posOffset>
                  </wp:positionH>
                  <wp:positionV relativeFrom="topMargin">
                    <wp:posOffset>501650</wp:posOffset>
                  </wp:positionV>
                  <wp:extent cx="0" cy="9576000"/>
                  <wp:effectExtent l="0" t="0" r="19050" b="25400"/>
                  <wp:wrapNone/>
                  <wp:docPr id="1038272388" name="Přímá spojnice 103827238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F285BA" id="Přímá spojnice 1038272388" o:spid="_x0000_s1026" style="position:absolute;z-index:-251544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3952" behindDoc="0" locked="0" layoutInCell="1" allowOverlap="1" wp14:anchorId="3683AFEA" wp14:editId="75007441">
                  <wp:simplePos x="0" y="0"/>
                  <wp:positionH relativeFrom="page">
                    <wp:posOffset>6355080</wp:posOffset>
                  </wp:positionH>
                  <wp:positionV relativeFrom="page">
                    <wp:posOffset>342265</wp:posOffset>
                  </wp:positionV>
                  <wp:extent cx="741600" cy="302400"/>
                  <wp:effectExtent l="0" t="0" r="1905" b="2540"/>
                  <wp:wrapNone/>
                  <wp:docPr id="16865997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FD71A95" w14:textId="77777777" w:rsidR="001605C4" w:rsidRPr="00B80DFD" w:rsidRDefault="001605C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3AFEA" id="_x0000_s1046" type="#_x0000_t202" style="position:absolute;left:0;text-align:left;margin-left:500.4pt;margin-top:26.95pt;width:58.4pt;height:23.8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5FD71A95" w14:textId="77777777" w:rsidR="001605C4" w:rsidRPr="00B80DFD" w:rsidRDefault="001605C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69856" behindDoc="0" locked="0" layoutInCell="1" allowOverlap="1" wp14:anchorId="2D78D00F" wp14:editId="0ED29F67">
                  <wp:simplePos x="0" y="0"/>
                  <wp:positionH relativeFrom="leftMargin">
                    <wp:posOffset>205105</wp:posOffset>
                  </wp:positionH>
                  <wp:positionV relativeFrom="topMargin">
                    <wp:posOffset>500380</wp:posOffset>
                  </wp:positionV>
                  <wp:extent cx="0" cy="9576000"/>
                  <wp:effectExtent l="0" t="0" r="19050" b="25400"/>
                  <wp:wrapNone/>
                  <wp:docPr id="305705753" name="Přímá spojnice 30570575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9AAABF" id="Přímá spojnice 305705753" o:spid="_x0000_s1026" style="position:absolute;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149CDD1" w14:textId="77777777" w:rsidR="001605C4" w:rsidRDefault="001605C4">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Content>
      <w:p w14:paraId="116958FF" w14:textId="77777777" w:rsidR="009610CC" w:rsidRDefault="009610CC">
        <w:pPr>
          <w:pStyle w:val="Zhlav"/>
          <w:jc w:val="right"/>
        </w:pPr>
        <w:r>
          <w:fldChar w:fldCharType="begin"/>
        </w:r>
        <w:r>
          <w:instrText>PAGE   \* MERGEFORMAT</w:instrText>
        </w:r>
        <w:r>
          <w:fldChar w:fldCharType="separate"/>
        </w:r>
        <w:r>
          <w:rPr>
            <w:noProof/>
          </w:rPr>
          <w:t>0</w:t>
        </w:r>
        <w:r>
          <w:fldChar w:fldCharType="end"/>
        </w:r>
      </w:p>
    </w:sdtContent>
  </w:sdt>
  <w:p w14:paraId="1187E39D" w14:textId="77777777" w:rsidR="009610CC" w:rsidRDefault="009610CC">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353642"/>
      <w:docPartObj>
        <w:docPartGallery w:val="Page Numbers (Top of Page)"/>
        <w:docPartUnique/>
      </w:docPartObj>
    </w:sdtPr>
    <w:sdtEndPr>
      <w:rPr>
        <w:b/>
        <w:color w:val="FFFFFF" w:themeColor="background1"/>
      </w:rPr>
    </w:sdtEndPr>
    <w:sdtContent>
      <w:p w14:paraId="4D97C475" w14:textId="77777777" w:rsidR="009610CC" w:rsidRDefault="009610CC">
        <w:pPr>
          <w:pStyle w:val="Zhlav"/>
          <w:jc w:val="right"/>
        </w:pPr>
      </w:p>
      <w:p w14:paraId="52589239" w14:textId="77777777" w:rsidR="009610CC" w:rsidRDefault="009610C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661824" behindDoc="0" locked="0" layoutInCell="1" allowOverlap="1" wp14:anchorId="56E90211" wp14:editId="44012F86">
                  <wp:simplePos x="0" y="0"/>
                  <wp:positionH relativeFrom="page">
                    <wp:posOffset>541020</wp:posOffset>
                  </wp:positionH>
                  <wp:positionV relativeFrom="page">
                    <wp:posOffset>342900</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16FCD03" w14:textId="189F5741" w:rsidR="009610CC" w:rsidRPr="00454089" w:rsidRDefault="006011BC" w:rsidP="00FE0B60">
                              <w:pPr>
                                <w:rPr>
                                  <w:b/>
                                  <w:color w:val="FFFFFF" w:themeColor="background1"/>
                                  <w:sz w:val="24"/>
                                  <w:szCs w:val="24"/>
                                  <w:lang w:val="en-GB"/>
                                </w:rPr>
                              </w:pPr>
                              <w:r>
                                <w:rPr>
                                  <w:b/>
                                  <w:color w:val="FFFFFF" w:themeColor="background1"/>
                                  <w:sz w:val="24"/>
                                  <w:szCs w:val="24"/>
                                  <w:lang w:val="en-GB"/>
                                </w:rPr>
                                <w:t>Sensitivity analysis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E90211"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" fillcolor="#f8a968" stroked="f">
                  <v:textbox inset="0">
                    <w:txbxContent>
                      <w:p w14:paraId="516FCD03" w14:textId="189F5741" w:rsidR="009610CC" w:rsidRPr="00454089" w:rsidRDefault="006011BC" w:rsidP="00FE0B60">
                        <w:pPr>
                          <w:rPr>
                            <w:b/>
                            <w:color w:val="FFFFFF" w:themeColor="background1"/>
                            <w:sz w:val="24"/>
                            <w:szCs w:val="24"/>
                            <w:lang w:val="en-GB"/>
                          </w:rPr>
                        </w:pPr>
                        <w:r>
                          <w:rPr>
                            <w:b/>
                            <w:color w:val="FFFFFF" w:themeColor="background1"/>
                            <w:sz w:val="24"/>
                            <w:szCs w:val="24"/>
                            <w:lang w:val="en-GB"/>
                          </w:rPr>
                          <w:t>Sensitivity analysis</w:t>
                        </w:r>
                      </w:p>
                    </w:txbxContent>
                  </v:textbox>
                  <w10:wrap anchorx="page" anchory="page"/>
                </v:shape>
              </w:pict>
            </mc:Fallback>
          </mc:AlternateContent>
        </w:r>
        <w:r>
          <w:rPr>
            <w:noProof/>
            <w:lang w:eastAsia="cs-CZ"/>
          </w:rPr>
          <mc:AlternateContent>
            <mc:Choice Requires="wps">
              <w:drawing>
                <wp:anchor distT="0" distB="0" distL="114300" distR="114300" simplePos="0" relativeHeight="251655680" behindDoc="0" locked="0" layoutInCell="1" allowOverlap="1" wp14:anchorId="7C89105A" wp14:editId="31454362">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821FA" id="Obdélník 318" o:spid="_x0000_s1026" style="position:absolute;margin-left:15.6pt;margin-top:20.15pt;width:564.65pt;height:32.6pt;z-index:251655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AEE66C1" w14:textId="77777777" w:rsidR="009610CC" w:rsidRPr="00286340" w:rsidRDefault="009610C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58752" behindDoc="1" locked="0" layoutInCell="1" allowOverlap="1" wp14:anchorId="4936D5A7" wp14:editId="57AF3358">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370A7D" id="Přímá spojnice 319" o:spid="_x0000_s1026" style="position:absolute;z-index:-251657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664896" behindDoc="0" locked="0" layoutInCell="1" allowOverlap="1" wp14:anchorId="7751A257" wp14:editId="11CDC89D">
                  <wp:simplePos x="0" y="0"/>
                  <wp:positionH relativeFrom="page">
                    <wp:posOffset>6355080</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9118EBD" w14:textId="44DEE568"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3</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1A257" id="_x0000_s1028" type="#_x0000_t202" style="position:absolute;left:0;text-align:left;margin-left:500.4pt;margin-top:26.95pt;width:58.4pt;height:23.8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59118EBD" w14:textId="44DEE568"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3</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52608" behindDoc="0" locked="0" layoutInCell="1" allowOverlap="1" wp14:anchorId="1E95DCD2" wp14:editId="76451716">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14794B" id="Přímá spojnice 321" o:spid="_x0000_s1026" style="position:absolute;z-index:251652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E8CFFC" w14:textId="77777777" w:rsidR="009610CC" w:rsidRDefault="009610CC">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2237944"/>
      <w:docPartObj>
        <w:docPartGallery w:val="Page Numbers (Top of Page)"/>
        <w:docPartUnique/>
      </w:docPartObj>
    </w:sdtPr>
    <w:sdtEndPr>
      <w:rPr>
        <w:b/>
        <w:color w:val="FFFFFF" w:themeColor="background1"/>
      </w:rPr>
    </w:sdtEndPr>
    <w:sdtContent>
      <w:p w14:paraId="49962F3F" w14:textId="77777777" w:rsidR="009610CC" w:rsidRDefault="009610CC">
        <w:pPr>
          <w:pStyle w:val="Zhlav"/>
          <w:jc w:val="right"/>
        </w:pPr>
      </w:p>
      <w:p w14:paraId="219F649F" w14:textId="77777777" w:rsidR="009610CC" w:rsidRDefault="009610C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5393AD0A" wp14:editId="636230D2">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82A8E5" w14:textId="47C967C8" w:rsidR="009610CC" w:rsidRPr="00454089" w:rsidRDefault="00E7541A" w:rsidP="00FE0B60">
                              <w:pPr>
                                <w:rPr>
                                  <w:b/>
                                  <w:color w:val="FFFFFF" w:themeColor="background1"/>
                                  <w:sz w:val="24"/>
                                  <w:szCs w:val="24"/>
                                  <w:lang w:val="en-GB"/>
                                </w:rPr>
                              </w:pPr>
                              <w:r>
                                <w:rPr>
                                  <w:b/>
                                  <w:color w:val="FFFFFF" w:themeColor="background1"/>
                                  <w:sz w:val="24"/>
                                  <w:szCs w:val="24"/>
                                  <w:lang w:val="en-GB"/>
                                </w:rPr>
                                <w:t xml:space="preserve">Basic </w:t>
                              </w:r>
                              <w:r w:rsidR="006011BC">
                                <w:rPr>
                                  <w:b/>
                                  <w:color w:val="FFFFFF" w:themeColor="background1"/>
                                  <w:sz w:val="24"/>
                                  <w:szCs w:val="24"/>
                                  <w:lang w:val="en-GB"/>
                                </w:rPr>
                                <w:t>measures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AD0A"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j16METAgAA+QMAAA4AAAAAAAAAAAAAAAAALgIAAGRycy9lMm9Eb2MueG1sUEsBAi0AFAAGAAgA&#10;AAAhAJCx4O/gAAAACQEAAA8AAAAAAAAAAAAAAAAAbQQAAGRycy9kb3ducmV2LnhtbFBLBQYAAAAA&#10;BAAEAPMAAAB6BQAAAAA=&#10;" fillcolor="#f8a968" stroked="f">
                  <v:textbox inset="0">
                    <w:txbxContent>
                      <w:p w14:paraId="7082A8E5" w14:textId="47C967C8" w:rsidR="009610CC" w:rsidRPr="00454089" w:rsidRDefault="00E7541A" w:rsidP="00FE0B60">
                        <w:pPr>
                          <w:rPr>
                            <w:b/>
                            <w:color w:val="FFFFFF" w:themeColor="background1"/>
                            <w:sz w:val="24"/>
                            <w:szCs w:val="24"/>
                            <w:lang w:val="en-GB"/>
                          </w:rPr>
                        </w:pPr>
                        <w:r>
                          <w:rPr>
                            <w:b/>
                            <w:color w:val="FFFFFF" w:themeColor="background1"/>
                            <w:sz w:val="24"/>
                            <w:szCs w:val="24"/>
                            <w:lang w:val="en-GB"/>
                          </w:rPr>
                          <w:t xml:space="preserve">Basic </w:t>
                        </w:r>
                        <w:r w:rsidR="006011BC">
                          <w:rPr>
                            <w:b/>
                            <w:color w:val="FFFFFF" w:themeColor="background1"/>
                            <w:sz w:val="24"/>
                            <w:szCs w:val="24"/>
                            <w:lang w:val="en-GB"/>
                          </w:rPr>
                          <w:t>measures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48F7E079" wp14:editId="686B6948">
                  <wp:simplePos x="0" y="0"/>
                  <wp:positionH relativeFrom="leftMargin">
                    <wp:posOffset>198120</wp:posOffset>
                  </wp:positionH>
                  <wp:positionV relativeFrom="topMargin">
                    <wp:posOffset>255905</wp:posOffset>
                  </wp:positionV>
                  <wp:extent cx="7171200" cy="414000"/>
                  <wp:effectExtent l="0" t="0" r="0" b="5715"/>
                  <wp:wrapNone/>
                  <wp:docPr id="10" name="Obdélník 1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66AD7" id="Obdélník 10"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AE3EE57" w14:textId="77777777" w:rsidR="009610CC" w:rsidRPr="00286340" w:rsidRDefault="009610C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7BB2DB80" wp14:editId="179BB05E">
                  <wp:simplePos x="0" y="0"/>
                  <wp:positionH relativeFrom="leftMargin">
                    <wp:posOffset>7350125</wp:posOffset>
                  </wp:positionH>
                  <wp:positionV relativeFrom="topMargin">
                    <wp:posOffset>501650</wp:posOffset>
                  </wp:positionV>
                  <wp:extent cx="0" cy="9576000"/>
                  <wp:effectExtent l="0" t="0" r="19050" b="25400"/>
                  <wp:wrapNone/>
                  <wp:docPr id="11" name="Přímá spojnice 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DD9806" id="Přímá spojnice 11"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4AC9CB28" wp14:editId="3A83A289">
                  <wp:simplePos x="0" y="0"/>
                  <wp:positionH relativeFrom="page">
                    <wp:posOffset>6355080</wp:posOffset>
                  </wp:positionH>
                  <wp:positionV relativeFrom="page">
                    <wp:posOffset>342265</wp:posOffset>
                  </wp:positionV>
                  <wp:extent cx="741600" cy="302400"/>
                  <wp:effectExtent l="0" t="0" r="1905" b="2540"/>
                  <wp:wrapNone/>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496582" w14:textId="427F6D9F"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9CB28" id="_x0000_s1030"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26496582" w14:textId="427F6D9F"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25824" behindDoc="0" locked="0" layoutInCell="1" allowOverlap="1" wp14:anchorId="66FF35E9" wp14:editId="67C42B2C">
                  <wp:simplePos x="0" y="0"/>
                  <wp:positionH relativeFrom="leftMargin">
                    <wp:posOffset>205105</wp:posOffset>
                  </wp:positionH>
                  <wp:positionV relativeFrom="topMargin">
                    <wp:posOffset>500380</wp:posOffset>
                  </wp:positionV>
                  <wp:extent cx="0" cy="9576000"/>
                  <wp:effectExtent l="0" t="0" r="19050" b="25400"/>
                  <wp:wrapNone/>
                  <wp:docPr id="13" name="Přímá spojnice 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29153E" id="Přímá spojnice 13" o:spid="_x0000_s1026" style="position:absolute;z-index:251725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53B83DB" w14:textId="77777777" w:rsidR="009610CC" w:rsidRDefault="009610CC">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3299173"/>
      <w:docPartObj>
        <w:docPartGallery w:val="Page Numbers (Top of Page)"/>
        <w:docPartUnique/>
      </w:docPartObj>
    </w:sdtPr>
    <w:sdtEndPr>
      <w:rPr>
        <w:b/>
        <w:color w:val="FFFFFF" w:themeColor="background1"/>
      </w:rPr>
    </w:sdtEndPr>
    <w:sdtContent>
      <w:p w14:paraId="2D07D5C6" w14:textId="77777777" w:rsidR="006011BC" w:rsidRDefault="006011BC">
        <w:pPr>
          <w:pStyle w:val="Zhlav"/>
          <w:jc w:val="right"/>
        </w:pPr>
      </w:p>
      <w:p w14:paraId="20A0E9C5" w14:textId="77777777" w:rsidR="006011BC" w:rsidRDefault="006011B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21E72D90" wp14:editId="3CCB9F4A">
                  <wp:simplePos x="0" y="0"/>
                  <wp:positionH relativeFrom="page">
                    <wp:posOffset>541020</wp:posOffset>
                  </wp:positionH>
                  <wp:positionV relativeFrom="page">
                    <wp:posOffset>342900</wp:posOffset>
                  </wp:positionV>
                  <wp:extent cx="3232800" cy="302400"/>
                  <wp:effectExtent l="0" t="0" r="5715" b="2540"/>
                  <wp:wrapNone/>
                  <wp:docPr id="5040164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1E22E07" w14:textId="77777777" w:rsidR="006011BC" w:rsidRPr="00454089" w:rsidRDefault="006011BC" w:rsidP="00FE0B60">
                              <w:pPr>
                                <w:rPr>
                                  <w:b/>
                                  <w:color w:val="FFFFFF" w:themeColor="background1"/>
                                  <w:sz w:val="24"/>
                                  <w:szCs w:val="24"/>
                                  <w:lang w:val="en-GB"/>
                                </w:rPr>
                              </w:pPr>
                              <w:r>
                                <w:rPr>
                                  <w:b/>
                                  <w:color w:val="FFFFFF" w:themeColor="background1"/>
                                  <w:sz w:val="24"/>
                                  <w:szCs w:val="24"/>
                                  <w:lang w:val="en-GB"/>
                                </w:rPr>
                                <w:t>Option delta</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E72D90"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j3GfnFAIAAPkDAAAOAAAAAAAAAAAAAAAAAC4CAABkcnMvZTJvRG9jLnhtbFBLAQItABQABgAI&#10;AAAAIQCQseDv4AAAAAkBAAAPAAAAAAAAAAAAAAAAAG4EAABkcnMvZG93bnJldi54bWxQSwUGAAAA&#10;AAQABADzAAAAewUAAAAA&#10;" fillcolor="#f8a968" stroked="f">
                  <v:textbox inset="0">
                    <w:txbxContent>
                      <w:p w14:paraId="01E22E07" w14:textId="77777777" w:rsidR="006011BC" w:rsidRPr="00454089" w:rsidRDefault="006011BC" w:rsidP="00FE0B60">
                        <w:pPr>
                          <w:rPr>
                            <w:b/>
                            <w:color w:val="FFFFFF" w:themeColor="background1"/>
                            <w:sz w:val="24"/>
                            <w:szCs w:val="24"/>
                            <w:lang w:val="en-GB"/>
                          </w:rPr>
                        </w:pPr>
                        <w:r>
                          <w:rPr>
                            <w:b/>
                            <w:color w:val="FFFFFF" w:themeColor="background1"/>
                            <w:sz w:val="24"/>
                            <w:szCs w:val="24"/>
                            <w:lang w:val="en-GB"/>
                          </w:rPr>
                          <w:t>Option delta</w:t>
                        </w:r>
                      </w:p>
                    </w:txbxContent>
                  </v:textbox>
                  <w10:wrap anchorx="page" anchory="page"/>
                </v:shape>
              </w:pict>
            </mc:Fallback>
          </mc:AlternateContent>
        </w:r>
        <w:r>
          <w:rPr>
            <w:noProof/>
            <w:lang w:eastAsia="cs-CZ"/>
          </w:rPr>
          <mc:AlternateContent>
            <mc:Choice Requires="wps">
              <w:drawing>
                <wp:anchor distT="0" distB="0" distL="114300" distR="114300" simplePos="0" relativeHeight="251734016" behindDoc="0" locked="0" layoutInCell="1" allowOverlap="1" wp14:anchorId="6AAAB9A4" wp14:editId="32A0A7AA">
                  <wp:simplePos x="0" y="0"/>
                  <wp:positionH relativeFrom="leftMargin">
                    <wp:posOffset>198120</wp:posOffset>
                  </wp:positionH>
                  <wp:positionV relativeFrom="topMargin">
                    <wp:posOffset>255905</wp:posOffset>
                  </wp:positionV>
                  <wp:extent cx="7171200" cy="414000"/>
                  <wp:effectExtent l="0" t="0" r="0" b="5715"/>
                  <wp:wrapNone/>
                  <wp:docPr id="1437814336" name="Obdélník 143781433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9B87D" id="Obdélník 1437814336" o:spid="_x0000_s1026" style="position:absolute;margin-left:15.6pt;margin-top:20.15pt;width:564.65pt;height:32.6pt;z-index:251734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834E010" w14:textId="77777777" w:rsidR="006011BC" w:rsidRPr="00286340" w:rsidRDefault="006011B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5040" behindDoc="1" locked="0" layoutInCell="1" allowOverlap="1" wp14:anchorId="584CEB7D" wp14:editId="19F3063C">
                  <wp:simplePos x="0" y="0"/>
                  <wp:positionH relativeFrom="leftMargin">
                    <wp:posOffset>7350125</wp:posOffset>
                  </wp:positionH>
                  <wp:positionV relativeFrom="topMargin">
                    <wp:posOffset>501650</wp:posOffset>
                  </wp:positionV>
                  <wp:extent cx="0" cy="9576000"/>
                  <wp:effectExtent l="0" t="0" r="19050" b="25400"/>
                  <wp:wrapNone/>
                  <wp:docPr id="1678969897" name="Přímá spojnice 167896989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1D1263" id="Přímá spojnice 1678969897" o:spid="_x0000_s1026" style="position:absolute;z-index:-251581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7088" behindDoc="0" locked="0" layoutInCell="1" allowOverlap="1" wp14:anchorId="1B42EDE3" wp14:editId="71ACD8E1">
                  <wp:simplePos x="0" y="0"/>
                  <wp:positionH relativeFrom="page">
                    <wp:posOffset>6355080</wp:posOffset>
                  </wp:positionH>
                  <wp:positionV relativeFrom="page">
                    <wp:posOffset>342265</wp:posOffset>
                  </wp:positionV>
                  <wp:extent cx="741600" cy="302400"/>
                  <wp:effectExtent l="0" t="0" r="1905" b="2540"/>
                  <wp:wrapNone/>
                  <wp:docPr id="18971460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3A23DC6"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2EDE3" id="_x0000_s1032" type="#_x0000_t202" style="position:absolute;left:0;text-align:left;margin-left:500.4pt;margin-top:26.95pt;width:58.4pt;height:23.8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43A23DC6"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32992" behindDoc="0" locked="0" layoutInCell="1" allowOverlap="1" wp14:anchorId="0F093184" wp14:editId="6EBD5F81">
                  <wp:simplePos x="0" y="0"/>
                  <wp:positionH relativeFrom="leftMargin">
                    <wp:posOffset>205105</wp:posOffset>
                  </wp:positionH>
                  <wp:positionV relativeFrom="topMargin">
                    <wp:posOffset>500380</wp:posOffset>
                  </wp:positionV>
                  <wp:extent cx="0" cy="9576000"/>
                  <wp:effectExtent l="0" t="0" r="19050" b="25400"/>
                  <wp:wrapNone/>
                  <wp:docPr id="1965278514" name="Přímá spojnice 19652785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FEC6E1" id="Přímá spojnice 1965278514" o:spid="_x0000_s1026" style="position:absolute;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F84BA2C" w14:textId="77777777" w:rsidR="006011BC" w:rsidRDefault="006011BC">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3303757"/>
      <w:docPartObj>
        <w:docPartGallery w:val="Page Numbers (Top of Page)"/>
        <w:docPartUnique/>
      </w:docPartObj>
    </w:sdtPr>
    <w:sdtEndPr>
      <w:rPr>
        <w:b/>
        <w:color w:val="FFFFFF" w:themeColor="background1"/>
      </w:rPr>
    </w:sdtEndPr>
    <w:sdtContent>
      <w:p w14:paraId="37794675" w14:textId="77777777" w:rsidR="006011BC" w:rsidRDefault="006011BC">
        <w:pPr>
          <w:pStyle w:val="Zhlav"/>
          <w:jc w:val="right"/>
        </w:pPr>
      </w:p>
      <w:p w14:paraId="4290C09C" w14:textId="77777777" w:rsidR="006011BC" w:rsidRDefault="006011B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69B442BC" wp14:editId="4371230D">
                  <wp:simplePos x="0" y="0"/>
                  <wp:positionH relativeFrom="page">
                    <wp:posOffset>541020</wp:posOffset>
                  </wp:positionH>
                  <wp:positionV relativeFrom="page">
                    <wp:posOffset>342900</wp:posOffset>
                  </wp:positionV>
                  <wp:extent cx="3232800" cy="302400"/>
                  <wp:effectExtent l="0" t="0" r="5715" b="2540"/>
                  <wp:wrapNone/>
                  <wp:docPr id="1401035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E5CC123" w14:textId="4AAF4193" w:rsidR="006011BC" w:rsidRPr="00454089" w:rsidRDefault="00F81FBF" w:rsidP="00FE0B60">
                              <w:pPr>
                                <w:rPr>
                                  <w:b/>
                                  <w:color w:val="FFFFFF" w:themeColor="background1"/>
                                  <w:sz w:val="24"/>
                                  <w:szCs w:val="24"/>
                                  <w:lang w:val="en-GB"/>
                                </w:rPr>
                              </w:pPr>
                              <w:r>
                                <w:rPr>
                                  <w:b/>
                                  <w:color w:val="FFFFFF" w:themeColor="background1"/>
                                  <w:sz w:val="24"/>
                                  <w:szCs w:val="24"/>
                                  <w:lang w:val="en-GB"/>
                                </w:rPr>
                                <w:t>D</w:t>
                              </w:r>
                              <w:r w:rsidR="006011BC">
                                <w:rPr>
                                  <w:b/>
                                  <w:color w:val="FFFFFF" w:themeColor="background1"/>
                                  <w:sz w:val="24"/>
                                  <w:szCs w:val="24"/>
                                  <w:lang w:val="en-GB"/>
                                </w:rPr>
                                <w:t>elta hedging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B442BC"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FOTJMFAIAAPkDAAAOAAAAAAAAAAAAAAAAAC4CAABkcnMvZTJvRG9jLnhtbFBLAQItABQABgAI&#10;AAAAIQCQseDv4AAAAAkBAAAPAAAAAAAAAAAAAAAAAG4EAABkcnMvZG93bnJldi54bWxQSwUGAAAA&#10;AAQABADzAAAAewUAAAAA&#10;" fillcolor="#f8a968" stroked="f">
                  <v:textbox inset="0">
                    <w:txbxContent>
                      <w:p w14:paraId="7E5CC123" w14:textId="4AAF4193" w:rsidR="006011BC" w:rsidRPr="00454089" w:rsidRDefault="00F81FBF" w:rsidP="00FE0B60">
                        <w:pPr>
                          <w:rPr>
                            <w:b/>
                            <w:color w:val="FFFFFF" w:themeColor="background1"/>
                            <w:sz w:val="24"/>
                            <w:szCs w:val="24"/>
                            <w:lang w:val="en-GB"/>
                          </w:rPr>
                        </w:pPr>
                        <w:r>
                          <w:rPr>
                            <w:b/>
                            <w:color w:val="FFFFFF" w:themeColor="background1"/>
                            <w:sz w:val="24"/>
                            <w:szCs w:val="24"/>
                            <w:lang w:val="en-GB"/>
                          </w:rPr>
                          <w:t>D</w:t>
                        </w:r>
                        <w:r w:rsidR="006011BC">
                          <w:rPr>
                            <w:b/>
                            <w:color w:val="FFFFFF" w:themeColor="background1"/>
                            <w:sz w:val="24"/>
                            <w:szCs w:val="24"/>
                            <w:lang w:val="en-GB"/>
                          </w:rPr>
                          <w:t>elta hedging</w:t>
                        </w:r>
                      </w:p>
                    </w:txbxContent>
                  </v:textbox>
                  <w10:wrap anchorx="page" anchory="page"/>
                </v:shape>
              </w:pict>
            </mc:Fallback>
          </mc:AlternateContent>
        </w:r>
        <w:r>
          <w:rPr>
            <w:noProof/>
            <w:lang w:eastAsia="cs-CZ"/>
          </w:rPr>
          <mc:AlternateContent>
            <mc:Choice Requires="wps">
              <w:drawing>
                <wp:anchor distT="0" distB="0" distL="114300" distR="114300" simplePos="0" relativeHeight="251740160" behindDoc="0" locked="0" layoutInCell="1" allowOverlap="1" wp14:anchorId="665A941E" wp14:editId="3BF14067">
                  <wp:simplePos x="0" y="0"/>
                  <wp:positionH relativeFrom="leftMargin">
                    <wp:posOffset>198120</wp:posOffset>
                  </wp:positionH>
                  <wp:positionV relativeFrom="topMargin">
                    <wp:posOffset>255905</wp:posOffset>
                  </wp:positionV>
                  <wp:extent cx="7171200" cy="414000"/>
                  <wp:effectExtent l="0" t="0" r="0" b="5715"/>
                  <wp:wrapNone/>
                  <wp:docPr id="274779261" name="Obdélník 27477926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20D8B" id="Obdélník 274779261" o:spid="_x0000_s1026" style="position:absolute;margin-left:15.6pt;margin-top:20.15pt;width:564.65pt;height:32.6pt;z-index:2517401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639ECCD" w14:textId="77777777" w:rsidR="006011BC" w:rsidRPr="00286340" w:rsidRDefault="006011B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1184" behindDoc="1" locked="0" layoutInCell="1" allowOverlap="1" wp14:anchorId="314092C6" wp14:editId="154B8A3A">
                  <wp:simplePos x="0" y="0"/>
                  <wp:positionH relativeFrom="leftMargin">
                    <wp:posOffset>7350125</wp:posOffset>
                  </wp:positionH>
                  <wp:positionV relativeFrom="topMargin">
                    <wp:posOffset>501650</wp:posOffset>
                  </wp:positionV>
                  <wp:extent cx="0" cy="9576000"/>
                  <wp:effectExtent l="0" t="0" r="19050" b="25400"/>
                  <wp:wrapNone/>
                  <wp:docPr id="1312277994" name="Přímá spojnice 131227799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D8EF46" id="Přímá spojnice 1312277994" o:spid="_x0000_s1026" style="position:absolute;z-index:-2515752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3232" behindDoc="0" locked="0" layoutInCell="1" allowOverlap="1" wp14:anchorId="0E0293D0" wp14:editId="13ED43A5">
                  <wp:simplePos x="0" y="0"/>
                  <wp:positionH relativeFrom="page">
                    <wp:posOffset>6355080</wp:posOffset>
                  </wp:positionH>
                  <wp:positionV relativeFrom="page">
                    <wp:posOffset>342265</wp:posOffset>
                  </wp:positionV>
                  <wp:extent cx="741600" cy="302400"/>
                  <wp:effectExtent l="0" t="0" r="1905" b="2540"/>
                  <wp:wrapNone/>
                  <wp:docPr id="9563013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84C218F"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293D0" id="_x0000_s1034" type="#_x0000_t202" style="position:absolute;left:0;text-align:left;margin-left:500.4pt;margin-top:26.95pt;width:58.4pt;height:23.8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584C218F"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39136" behindDoc="0" locked="0" layoutInCell="1" allowOverlap="1" wp14:anchorId="1048C372" wp14:editId="527EB039">
                  <wp:simplePos x="0" y="0"/>
                  <wp:positionH relativeFrom="leftMargin">
                    <wp:posOffset>205105</wp:posOffset>
                  </wp:positionH>
                  <wp:positionV relativeFrom="topMargin">
                    <wp:posOffset>500380</wp:posOffset>
                  </wp:positionV>
                  <wp:extent cx="0" cy="9576000"/>
                  <wp:effectExtent l="0" t="0" r="19050" b="25400"/>
                  <wp:wrapNone/>
                  <wp:docPr id="990001268" name="Přímá spojnice 99000126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D773A3" id="Přímá spojnice 990001268" o:spid="_x0000_s1026" style="position:absolute;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73E3CEE" w14:textId="77777777" w:rsidR="006011BC" w:rsidRDefault="006011BC">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8483112"/>
      <w:docPartObj>
        <w:docPartGallery w:val="Page Numbers (Top of Page)"/>
        <w:docPartUnique/>
      </w:docPartObj>
    </w:sdtPr>
    <w:sdtEndPr>
      <w:rPr>
        <w:b/>
        <w:color w:val="FFFFFF" w:themeColor="background1"/>
      </w:rPr>
    </w:sdtEndPr>
    <w:sdtContent>
      <w:p w14:paraId="303D5FB2" w14:textId="77777777" w:rsidR="00F81FBF" w:rsidRDefault="00F81FBF">
        <w:pPr>
          <w:pStyle w:val="Zhlav"/>
          <w:jc w:val="right"/>
        </w:pPr>
      </w:p>
      <w:p w14:paraId="3D8D0BAD" w14:textId="77777777" w:rsidR="00F81FBF" w:rsidRDefault="00F81FBF"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7A5348FF" wp14:editId="68245DB7">
                  <wp:simplePos x="0" y="0"/>
                  <wp:positionH relativeFrom="page">
                    <wp:posOffset>541020</wp:posOffset>
                  </wp:positionH>
                  <wp:positionV relativeFrom="page">
                    <wp:posOffset>342900</wp:posOffset>
                  </wp:positionV>
                  <wp:extent cx="3232800" cy="302400"/>
                  <wp:effectExtent l="0" t="0" r="5715" b="2540"/>
                  <wp:wrapNone/>
                  <wp:docPr id="16666297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F6652BF" w14:textId="01C4E80D" w:rsidR="00F81FBF" w:rsidRPr="00454089" w:rsidRDefault="00F81FBF" w:rsidP="00FE0B60">
                              <w:pPr>
                                <w:rPr>
                                  <w:b/>
                                  <w:color w:val="FFFFFF" w:themeColor="background1"/>
                                  <w:sz w:val="24"/>
                                  <w:szCs w:val="24"/>
                                  <w:lang w:val="en-GB"/>
                                </w:rPr>
                              </w:pPr>
                              <w:r>
                                <w:rPr>
                                  <w:b/>
                                  <w:color w:val="FFFFFF" w:themeColor="background1"/>
                                  <w:sz w:val="24"/>
                                  <w:szCs w:val="24"/>
                                  <w:lang w:val="en-GB"/>
                                </w:rPr>
                                <w:t>Dynamic delta hedging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5348FF"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LWPeaoTAgAA+QMAAA4AAAAAAAAAAAAAAAAALgIAAGRycy9lMm9Eb2MueG1sUEsBAi0AFAAGAAgA&#10;AAAhAJCx4O/gAAAACQEAAA8AAAAAAAAAAAAAAAAAbQQAAGRycy9kb3ducmV2LnhtbFBLBQYAAAAA&#10;BAAEAPMAAAB6BQAAAAA=&#10;" fillcolor="#f8a968" stroked="f">
                  <v:textbox inset="0">
                    <w:txbxContent>
                      <w:p w14:paraId="2F6652BF" w14:textId="01C4E80D" w:rsidR="00F81FBF" w:rsidRPr="00454089" w:rsidRDefault="00F81FBF" w:rsidP="00FE0B60">
                        <w:pPr>
                          <w:rPr>
                            <w:b/>
                            <w:color w:val="FFFFFF" w:themeColor="background1"/>
                            <w:sz w:val="24"/>
                            <w:szCs w:val="24"/>
                            <w:lang w:val="en-GB"/>
                          </w:rPr>
                        </w:pPr>
                        <w:r>
                          <w:rPr>
                            <w:b/>
                            <w:color w:val="FFFFFF" w:themeColor="background1"/>
                            <w:sz w:val="24"/>
                            <w:szCs w:val="24"/>
                            <w:lang w:val="en-GB"/>
                          </w:rPr>
                          <w:t>Dynamic delta hedging</w:t>
                        </w:r>
                      </w:p>
                    </w:txbxContent>
                  </v:textbox>
                  <w10:wrap anchorx="page" anchory="page"/>
                </v:shape>
              </w:pict>
            </mc:Fallback>
          </mc:AlternateContent>
        </w:r>
        <w:r>
          <w:rPr>
            <w:noProof/>
            <w:lang w:eastAsia="cs-CZ"/>
          </w:rPr>
          <mc:AlternateContent>
            <mc:Choice Requires="wps">
              <w:drawing>
                <wp:anchor distT="0" distB="0" distL="114300" distR="114300" simplePos="0" relativeHeight="251777024" behindDoc="0" locked="0" layoutInCell="1" allowOverlap="1" wp14:anchorId="562C11B7" wp14:editId="73B08A52">
                  <wp:simplePos x="0" y="0"/>
                  <wp:positionH relativeFrom="leftMargin">
                    <wp:posOffset>198120</wp:posOffset>
                  </wp:positionH>
                  <wp:positionV relativeFrom="topMargin">
                    <wp:posOffset>255905</wp:posOffset>
                  </wp:positionV>
                  <wp:extent cx="7171200" cy="414000"/>
                  <wp:effectExtent l="0" t="0" r="0" b="5715"/>
                  <wp:wrapNone/>
                  <wp:docPr id="474500787" name="Obdélník 47450078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5DA3F" id="Obdélník 474500787" o:spid="_x0000_s1026" style="position:absolute;margin-left:15.6pt;margin-top:20.15pt;width:564.65pt;height:32.6pt;z-index:251777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705C7C8" w14:textId="77777777" w:rsidR="00F81FBF" w:rsidRPr="00286340" w:rsidRDefault="00F81FBF"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8048" behindDoc="1" locked="0" layoutInCell="1" allowOverlap="1" wp14:anchorId="56B75AC2" wp14:editId="53219EC4">
                  <wp:simplePos x="0" y="0"/>
                  <wp:positionH relativeFrom="leftMargin">
                    <wp:posOffset>7350125</wp:posOffset>
                  </wp:positionH>
                  <wp:positionV relativeFrom="topMargin">
                    <wp:posOffset>501650</wp:posOffset>
                  </wp:positionV>
                  <wp:extent cx="0" cy="9576000"/>
                  <wp:effectExtent l="0" t="0" r="19050" b="25400"/>
                  <wp:wrapNone/>
                  <wp:docPr id="822063776" name="Přímá spojnice 82206377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B7D964" id="Přímá spojnice 822063776" o:spid="_x0000_s1026" style="position:absolute;z-index:-251538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0096" behindDoc="0" locked="0" layoutInCell="1" allowOverlap="1" wp14:anchorId="4BD49A52" wp14:editId="363122D1">
                  <wp:simplePos x="0" y="0"/>
                  <wp:positionH relativeFrom="page">
                    <wp:posOffset>6355080</wp:posOffset>
                  </wp:positionH>
                  <wp:positionV relativeFrom="page">
                    <wp:posOffset>342265</wp:posOffset>
                  </wp:positionV>
                  <wp:extent cx="741600" cy="302400"/>
                  <wp:effectExtent l="0" t="0" r="1905" b="2540"/>
                  <wp:wrapNone/>
                  <wp:docPr id="1015201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CC6EA3E" w14:textId="77777777" w:rsidR="00F81FBF" w:rsidRPr="00B80DFD" w:rsidRDefault="00F81FB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49A52" id="_x0000_s1036" type="#_x0000_t202" style="position:absolute;left:0;text-align:left;margin-left:500.4pt;margin-top:26.95pt;width:58.4pt;height:23.8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0CC6EA3E" w14:textId="77777777" w:rsidR="00F81FBF" w:rsidRPr="00B80DFD" w:rsidRDefault="00F81FB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76000" behindDoc="0" locked="0" layoutInCell="1" allowOverlap="1" wp14:anchorId="16117C67" wp14:editId="37DE320B">
                  <wp:simplePos x="0" y="0"/>
                  <wp:positionH relativeFrom="leftMargin">
                    <wp:posOffset>205105</wp:posOffset>
                  </wp:positionH>
                  <wp:positionV relativeFrom="topMargin">
                    <wp:posOffset>500380</wp:posOffset>
                  </wp:positionV>
                  <wp:extent cx="0" cy="9576000"/>
                  <wp:effectExtent l="0" t="0" r="19050" b="25400"/>
                  <wp:wrapNone/>
                  <wp:docPr id="1007533585" name="Přímá spojnice 10075335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568141" id="Přímá spojnice 1007533585" o:spid="_x0000_s1026" style="position:absolute;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3CE3EFD" w14:textId="77777777" w:rsidR="00F81FBF" w:rsidRDefault="00F81FBF">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7625630"/>
      <w:docPartObj>
        <w:docPartGallery w:val="Page Numbers (Top of Page)"/>
        <w:docPartUnique/>
      </w:docPartObj>
    </w:sdtPr>
    <w:sdtEndPr>
      <w:rPr>
        <w:b/>
        <w:color w:val="FFFFFF" w:themeColor="background1"/>
      </w:rPr>
    </w:sdtEndPr>
    <w:sdtContent>
      <w:p w14:paraId="24AB96EC" w14:textId="77777777" w:rsidR="006011BC" w:rsidRDefault="006011BC">
        <w:pPr>
          <w:pStyle w:val="Zhlav"/>
          <w:jc w:val="right"/>
        </w:pPr>
      </w:p>
      <w:p w14:paraId="65C9A2C4" w14:textId="77777777" w:rsidR="006011BC" w:rsidRDefault="006011B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394EFC94" wp14:editId="263C8718">
                  <wp:simplePos x="0" y="0"/>
                  <wp:positionH relativeFrom="page">
                    <wp:posOffset>541020</wp:posOffset>
                  </wp:positionH>
                  <wp:positionV relativeFrom="page">
                    <wp:posOffset>342900</wp:posOffset>
                  </wp:positionV>
                  <wp:extent cx="3232800" cy="302400"/>
                  <wp:effectExtent l="0" t="0" r="5715" b="2540"/>
                  <wp:wrapNone/>
                  <wp:docPr id="10840348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B186E72" w14:textId="79648D08" w:rsidR="006011BC" w:rsidRPr="00454089" w:rsidRDefault="006011BC" w:rsidP="00FE0B60">
                              <w:pPr>
                                <w:rPr>
                                  <w:b/>
                                  <w:color w:val="FFFFFF" w:themeColor="background1"/>
                                  <w:sz w:val="24"/>
                                  <w:szCs w:val="24"/>
                                  <w:lang w:val="en-GB"/>
                                </w:rPr>
                              </w:pPr>
                              <w:r>
                                <w:rPr>
                                  <w:b/>
                                  <w:color w:val="FFFFFF" w:themeColor="background1"/>
                                  <w:sz w:val="24"/>
                                  <w:szCs w:val="24"/>
                                  <w:lang w:val="en-GB"/>
                                </w:rPr>
                                <w:t>Option gamma</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4EFC94"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0iX8TAgAA+gMAAA4AAAAAAAAAAAAAAAAALgIAAGRycy9lMm9Eb2MueG1sUEsBAi0AFAAGAAgA&#10;AAAhAJCx4O/gAAAACQEAAA8AAAAAAAAAAAAAAAAAbQQAAGRycy9kb3ducmV2LnhtbFBLBQYAAAAA&#10;BAAEAPMAAAB6BQAAAAA=&#10;" fillcolor="#f8a968" stroked="f">
                  <v:textbox inset="0">
                    <w:txbxContent>
                      <w:p w14:paraId="0B186E72" w14:textId="79648D08" w:rsidR="006011BC" w:rsidRPr="00454089" w:rsidRDefault="006011BC" w:rsidP="00FE0B60">
                        <w:pPr>
                          <w:rPr>
                            <w:b/>
                            <w:color w:val="FFFFFF" w:themeColor="background1"/>
                            <w:sz w:val="24"/>
                            <w:szCs w:val="24"/>
                            <w:lang w:val="en-GB"/>
                          </w:rPr>
                        </w:pPr>
                        <w:r>
                          <w:rPr>
                            <w:b/>
                            <w:color w:val="FFFFFF" w:themeColor="background1"/>
                            <w:sz w:val="24"/>
                            <w:szCs w:val="24"/>
                            <w:lang w:val="en-GB"/>
                          </w:rPr>
                          <w:t>Option gamma</w:t>
                        </w:r>
                      </w:p>
                    </w:txbxContent>
                  </v:textbox>
                  <w10:wrap anchorx="page" anchory="page"/>
                </v:shape>
              </w:pict>
            </mc:Fallback>
          </mc:AlternateContent>
        </w:r>
        <w:r>
          <w:rPr>
            <w:noProof/>
            <w:lang w:eastAsia="cs-CZ"/>
          </w:rPr>
          <mc:AlternateContent>
            <mc:Choice Requires="wps">
              <w:drawing>
                <wp:anchor distT="0" distB="0" distL="114300" distR="114300" simplePos="0" relativeHeight="251746304" behindDoc="0" locked="0" layoutInCell="1" allowOverlap="1" wp14:anchorId="7B176893" wp14:editId="4C13CCD5">
                  <wp:simplePos x="0" y="0"/>
                  <wp:positionH relativeFrom="leftMargin">
                    <wp:posOffset>198120</wp:posOffset>
                  </wp:positionH>
                  <wp:positionV relativeFrom="topMargin">
                    <wp:posOffset>255905</wp:posOffset>
                  </wp:positionV>
                  <wp:extent cx="7171200" cy="414000"/>
                  <wp:effectExtent l="0" t="0" r="0" b="5715"/>
                  <wp:wrapNone/>
                  <wp:docPr id="555492040" name="Obdélník 55549204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B4488" id="Obdélník 555492040" o:spid="_x0000_s1026" style="position:absolute;margin-left:15.6pt;margin-top:20.15pt;width:564.65pt;height:32.6pt;z-index:251746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3761A8A" w14:textId="77777777" w:rsidR="006011BC" w:rsidRPr="00286340" w:rsidRDefault="006011B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7328" behindDoc="1" locked="0" layoutInCell="1" allowOverlap="1" wp14:anchorId="2EA5E3EB" wp14:editId="2D256E5D">
                  <wp:simplePos x="0" y="0"/>
                  <wp:positionH relativeFrom="leftMargin">
                    <wp:posOffset>7350125</wp:posOffset>
                  </wp:positionH>
                  <wp:positionV relativeFrom="topMargin">
                    <wp:posOffset>501650</wp:posOffset>
                  </wp:positionV>
                  <wp:extent cx="0" cy="9576000"/>
                  <wp:effectExtent l="0" t="0" r="19050" b="25400"/>
                  <wp:wrapNone/>
                  <wp:docPr id="1243723685" name="Přímá spojnice 12437236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F16B4D9" id="Přímá spojnice 1243723685" o:spid="_x0000_s1026" style="position:absolute;z-index:-251569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9376" behindDoc="0" locked="0" layoutInCell="1" allowOverlap="1" wp14:anchorId="10079DE9" wp14:editId="0F41A8FF">
                  <wp:simplePos x="0" y="0"/>
                  <wp:positionH relativeFrom="page">
                    <wp:posOffset>6355080</wp:posOffset>
                  </wp:positionH>
                  <wp:positionV relativeFrom="page">
                    <wp:posOffset>342265</wp:posOffset>
                  </wp:positionV>
                  <wp:extent cx="741600" cy="302400"/>
                  <wp:effectExtent l="0" t="0" r="1905" b="2540"/>
                  <wp:wrapNone/>
                  <wp:docPr id="8036226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4C9C355"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79DE9" id="_x0000_s1038" type="#_x0000_t202" style="position:absolute;left:0;text-align:left;margin-left:500.4pt;margin-top:26.95pt;width:58.4pt;height:23.8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34C9C355"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45280" behindDoc="0" locked="0" layoutInCell="1" allowOverlap="1" wp14:anchorId="64FCFEB3" wp14:editId="58C3FE7B">
                  <wp:simplePos x="0" y="0"/>
                  <wp:positionH relativeFrom="leftMargin">
                    <wp:posOffset>205105</wp:posOffset>
                  </wp:positionH>
                  <wp:positionV relativeFrom="topMargin">
                    <wp:posOffset>500380</wp:posOffset>
                  </wp:positionV>
                  <wp:extent cx="0" cy="9576000"/>
                  <wp:effectExtent l="0" t="0" r="19050" b="25400"/>
                  <wp:wrapNone/>
                  <wp:docPr id="1332646299" name="Přímá spojnice 1332646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71DBA6" id="Přímá spojnice 1332646299" o:spid="_x0000_s1026" style="position:absolute;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4E4D1BC" w14:textId="77777777" w:rsidR="006011BC" w:rsidRDefault="006011BC">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3174986"/>
      <w:docPartObj>
        <w:docPartGallery w:val="Page Numbers (Top of Page)"/>
        <w:docPartUnique/>
      </w:docPartObj>
    </w:sdtPr>
    <w:sdtEndPr>
      <w:rPr>
        <w:b/>
        <w:color w:val="FFFFFF" w:themeColor="background1"/>
      </w:rPr>
    </w:sdtEndPr>
    <w:sdtContent>
      <w:p w14:paraId="4740193D" w14:textId="77777777" w:rsidR="006011BC" w:rsidRDefault="006011BC">
        <w:pPr>
          <w:pStyle w:val="Zhlav"/>
          <w:jc w:val="right"/>
        </w:pPr>
      </w:p>
      <w:p w14:paraId="01151972" w14:textId="77777777" w:rsidR="006011BC" w:rsidRDefault="006011B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1711978B" wp14:editId="18EF679F">
                  <wp:simplePos x="0" y="0"/>
                  <wp:positionH relativeFrom="page">
                    <wp:posOffset>541020</wp:posOffset>
                  </wp:positionH>
                  <wp:positionV relativeFrom="page">
                    <wp:posOffset>342900</wp:posOffset>
                  </wp:positionV>
                  <wp:extent cx="3232800" cy="302400"/>
                  <wp:effectExtent l="0" t="0" r="5715" b="2540"/>
                  <wp:wrapNone/>
                  <wp:docPr id="18312388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34D2F66" w14:textId="5B0414B3" w:rsidR="006011BC" w:rsidRPr="00454089" w:rsidRDefault="006011BC" w:rsidP="00FE0B60">
                              <w:pPr>
                                <w:rPr>
                                  <w:b/>
                                  <w:color w:val="FFFFFF" w:themeColor="background1"/>
                                  <w:sz w:val="24"/>
                                  <w:szCs w:val="24"/>
                                  <w:lang w:val="en-GB"/>
                                </w:rPr>
                              </w:pPr>
                              <w:r>
                                <w:rPr>
                                  <w:b/>
                                  <w:color w:val="FFFFFF" w:themeColor="background1"/>
                                  <w:sz w:val="24"/>
                                  <w:szCs w:val="24"/>
                                  <w:lang w:val="en-GB"/>
                                </w:rPr>
                                <w:t>Gamma hedging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11978B"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pEdzUFAIAAPoDAAAOAAAAAAAAAAAAAAAAAC4CAABkcnMvZTJvRG9jLnhtbFBLAQItABQABgAI&#10;AAAAIQCQseDv4AAAAAkBAAAPAAAAAAAAAAAAAAAAAG4EAABkcnMvZG93bnJldi54bWxQSwUGAAAA&#10;AAQABADzAAAAewUAAAAA&#10;" fillcolor="#f8a968" stroked="f">
                  <v:textbox inset="0">
                    <w:txbxContent>
                      <w:p w14:paraId="634D2F66" w14:textId="5B0414B3" w:rsidR="006011BC" w:rsidRPr="00454089" w:rsidRDefault="006011BC" w:rsidP="00FE0B60">
                        <w:pPr>
                          <w:rPr>
                            <w:b/>
                            <w:color w:val="FFFFFF" w:themeColor="background1"/>
                            <w:sz w:val="24"/>
                            <w:szCs w:val="24"/>
                            <w:lang w:val="en-GB"/>
                          </w:rPr>
                        </w:pPr>
                        <w:r>
                          <w:rPr>
                            <w:b/>
                            <w:color w:val="FFFFFF" w:themeColor="background1"/>
                            <w:sz w:val="24"/>
                            <w:szCs w:val="24"/>
                            <w:lang w:val="en-GB"/>
                          </w:rPr>
                          <w:t>Gamma hedging</w:t>
                        </w:r>
                      </w:p>
                    </w:txbxContent>
                  </v:textbox>
                  <w10:wrap anchorx="page" anchory="page"/>
                </v:shape>
              </w:pict>
            </mc:Fallback>
          </mc:AlternateContent>
        </w:r>
        <w:r>
          <w:rPr>
            <w:noProof/>
            <w:lang w:eastAsia="cs-CZ"/>
          </w:rPr>
          <mc:AlternateContent>
            <mc:Choice Requires="wps">
              <w:drawing>
                <wp:anchor distT="0" distB="0" distL="114300" distR="114300" simplePos="0" relativeHeight="251752448" behindDoc="0" locked="0" layoutInCell="1" allowOverlap="1" wp14:anchorId="3366F41D" wp14:editId="0FAFBC9A">
                  <wp:simplePos x="0" y="0"/>
                  <wp:positionH relativeFrom="leftMargin">
                    <wp:posOffset>198120</wp:posOffset>
                  </wp:positionH>
                  <wp:positionV relativeFrom="topMargin">
                    <wp:posOffset>255905</wp:posOffset>
                  </wp:positionV>
                  <wp:extent cx="7171200" cy="414000"/>
                  <wp:effectExtent l="0" t="0" r="0" b="5715"/>
                  <wp:wrapNone/>
                  <wp:docPr id="1990474386" name="Obdélník 199047438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FE2A3" id="Obdélník 1990474386" o:spid="_x0000_s1026" style="position:absolute;margin-left:15.6pt;margin-top:20.15pt;width:564.65pt;height:32.6pt;z-index:251752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17DED8D" w14:textId="77777777" w:rsidR="006011BC" w:rsidRPr="00286340" w:rsidRDefault="006011B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3472" behindDoc="1" locked="0" layoutInCell="1" allowOverlap="1" wp14:anchorId="63E31F08" wp14:editId="1B2A73DD">
                  <wp:simplePos x="0" y="0"/>
                  <wp:positionH relativeFrom="leftMargin">
                    <wp:posOffset>7350125</wp:posOffset>
                  </wp:positionH>
                  <wp:positionV relativeFrom="topMargin">
                    <wp:posOffset>501650</wp:posOffset>
                  </wp:positionV>
                  <wp:extent cx="0" cy="9576000"/>
                  <wp:effectExtent l="0" t="0" r="19050" b="25400"/>
                  <wp:wrapNone/>
                  <wp:docPr id="1252793028" name="Přímá spojnice 12527930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7B9F3D9" id="Přímá spojnice 1252793028" o:spid="_x0000_s1026" style="position:absolute;z-index:-251563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5520" behindDoc="0" locked="0" layoutInCell="1" allowOverlap="1" wp14:anchorId="46ABA5B9" wp14:editId="42018C23">
                  <wp:simplePos x="0" y="0"/>
                  <wp:positionH relativeFrom="page">
                    <wp:posOffset>6355080</wp:posOffset>
                  </wp:positionH>
                  <wp:positionV relativeFrom="page">
                    <wp:posOffset>342265</wp:posOffset>
                  </wp:positionV>
                  <wp:extent cx="741600" cy="302400"/>
                  <wp:effectExtent l="0" t="0" r="1905" b="2540"/>
                  <wp:wrapNone/>
                  <wp:docPr id="12090544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B01B2CE"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BA5B9" id="_x0000_s1040" type="#_x0000_t202" style="position:absolute;left:0;text-align:left;margin-left:500.4pt;margin-top:26.95pt;width:58.4pt;height:23.8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2B01B2CE" w14:textId="77777777" w:rsidR="006011BC" w:rsidRPr="00B80DFD" w:rsidRDefault="006011B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51424" behindDoc="0" locked="0" layoutInCell="1" allowOverlap="1" wp14:anchorId="506A0410" wp14:editId="0E2AC27E">
                  <wp:simplePos x="0" y="0"/>
                  <wp:positionH relativeFrom="leftMargin">
                    <wp:posOffset>205105</wp:posOffset>
                  </wp:positionH>
                  <wp:positionV relativeFrom="topMargin">
                    <wp:posOffset>500380</wp:posOffset>
                  </wp:positionV>
                  <wp:extent cx="0" cy="9576000"/>
                  <wp:effectExtent l="0" t="0" r="19050" b="25400"/>
                  <wp:wrapNone/>
                  <wp:docPr id="718134648" name="Přímá spojnice 71813464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560701" id="Přímá spojnice 718134648" o:spid="_x0000_s1026" style="position:absolute;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70F0A78" w14:textId="77777777" w:rsidR="006011BC" w:rsidRDefault="006011B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B7996"/>
    <w:multiLevelType w:val="multilevel"/>
    <w:tmpl w:val="04DA676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 w15:restartNumberingAfterBreak="0">
    <w:nsid w:val="019F5938"/>
    <w:multiLevelType w:val="multilevel"/>
    <w:tmpl w:val="E7E276F8"/>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2" w15:restartNumberingAfterBreak="0">
    <w:nsid w:val="01B3699F"/>
    <w:multiLevelType w:val="hybridMultilevel"/>
    <w:tmpl w:val="AD620EFC"/>
    <w:lvl w:ilvl="0" w:tplc="28DA94C6">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5C328A"/>
    <w:multiLevelType w:val="hybridMultilevel"/>
    <w:tmpl w:val="3D44AA46"/>
    <w:lvl w:ilvl="0" w:tplc="7840B71E">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3E6E29"/>
    <w:multiLevelType w:val="hybridMultilevel"/>
    <w:tmpl w:val="B9FC7A44"/>
    <w:lvl w:ilvl="0" w:tplc="B93E2CB4">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4D8750D"/>
    <w:multiLevelType w:val="hybridMultilevel"/>
    <w:tmpl w:val="9662BDE2"/>
    <w:lvl w:ilvl="0" w:tplc="DD08FBD4">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85F434B"/>
    <w:multiLevelType w:val="hybridMultilevel"/>
    <w:tmpl w:val="B54CC144"/>
    <w:lvl w:ilvl="0" w:tplc="7E26D876">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1ED5BD2"/>
    <w:multiLevelType w:val="hybridMultilevel"/>
    <w:tmpl w:val="C21E6B34"/>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8" w15:restartNumberingAfterBreak="0">
    <w:nsid w:val="1428644A"/>
    <w:multiLevelType w:val="hybridMultilevel"/>
    <w:tmpl w:val="559C97FE"/>
    <w:lvl w:ilvl="0" w:tplc="2BF47A96">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186459D3"/>
    <w:multiLevelType w:val="hybridMultilevel"/>
    <w:tmpl w:val="C15ECFFA"/>
    <w:lvl w:ilvl="0" w:tplc="46DCF0AA">
      <w:start w:val="1"/>
      <w:numFmt w:val="decimal"/>
      <w:lvlText w:val="2.%1"/>
      <w:lvlJc w:val="left"/>
      <w:pPr>
        <w:ind w:left="1724" w:hanging="360"/>
      </w:pPr>
      <w:rPr>
        <w:rFonts w:hint="default"/>
      </w:rPr>
    </w:lvl>
    <w:lvl w:ilvl="1" w:tplc="46DCF0AA">
      <w:start w:val="1"/>
      <w:numFmt w:val="decimal"/>
      <w:lvlText w:val="2.%2"/>
      <w:lvlJc w:val="left"/>
      <w:pPr>
        <w:ind w:left="2444" w:hanging="360"/>
      </w:pPr>
      <w:rPr>
        <w:rFonts w:hint="default"/>
      </w:rPr>
    </w:lvl>
    <w:lvl w:ilvl="2" w:tplc="0809001B" w:tentative="1">
      <w:start w:val="1"/>
      <w:numFmt w:val="lowerRoman"/>
      <w:lvlText w:val="%3."/>
      <w:lvlJc w:val="right"/>
      <w:pPr>
        <w:ind w:left="3164" w:hanging="180"/>
      </w:pPr>
    </w:lvl>
    <w:lvl w:ilvl="3" w:tplc="0809000F" w:tentative="1">
      <w:start w:val="1"/>
      <w:numFmt w:val="decimal"/>
      <w:lvlText w:val="%4."/>
      <w:lvlJc w:val="left"/>
      <w:pPr>
        <w:ind w:left="3884" w:hanging="360"/>
      </w:pPr>
    </w:lvl>
    <w:lvl w:ilvl="4" w:tplc="08090019" w:tentative="1">
      <w:start w:val="1"/>
      <w:numFmt w:val="lowerLetter"/>
      <w:lvlText w:val="%5."/>
      <w:lvlJc w:val="left"/>
      <w:pPr>
        <w:ind w:left="4604" w:hanging="360"/>
      </w:pPr>
    </w:lvl>
    <w:lvl w:ilvl="5" w:tplc="0809001B" w:tentative="1">
      <w:start w:val="1"/>
      <w:numFmt w:val="lowerRoman"/>
      <w:lvlText w:val="%6."/>
      <w:lvlJc w:val="right"/>
      <w:pPr>
        <w:ind w:left="5324" w:hanging="180"/>
      </w:pPr>
    </w:lvl>
    <w:lvl w:ilvl="6" w:tplc="0809000F" w:tentative="1">
      <w:start w:val="1"/>
      <w:numFmt w:val="decimal"/>
      <w:lvlText w:val="%7."/>
      <w:lvlJc w:val="left"/>
      <w:pPr>
        <w:ind w:left="6044" w:hanging="360"/>
      </w:pPr>
    </w:lvl>
    <w:lvl w:ilvl="7" w:tplc="08090019" w:tentative="1">
      <w:start w:val="1"/>
      <w:numFmt w:val="lowerLetter"/>
      <w:lvlText w:val="%8."/>
      <w:lvlJc w:val="left"/>
      <w:pPr>
        <w:ind w:left="6764" w:hanging="360"/>
      </w:pPr>
    </w:lvl>
    <w:lvl w:ilvl="8" w:tplc="0809001B" w:tentative="1">
      <w:start w:val="1"/>
      <w:numFmt w:val="lowerRoman"/>
      <w:lvlText w:val="%9."/>
      <w:lvlJc w:val="right"/>
      <w:pPr>
        <w:ind w:left="7484" w:hanging="180"/>
      </w:pPr>
    </w:lvl>
  </w:abstractNum>
  <w:abstractNum w:abstractNumId="12" w15:restartNumberingAfterBreak="0">
    <w:nsid w:val="195E56EE"/>
    <w:multiLevelType w:val="multilevel"/>
    <w:tmpl w:val="C832CE5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203F5442"/>
    <w:multiLevelType w:val="hybridMultilevel"/>
    <w:tmpl w:val="3F9A5F44"/>
    <w:lvl w:ilvl="0" w:tplc="226E4A5E">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4" w15:restartNumberingAfterBreak="0">
    <w:nsid w:val="229C05C6"/>
    <w:multiLevelType w:val="multilevel"/>
    <w:tmpl w:val="6756BF4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5" w15:restartNumberingAfterBreak="0">
    <w:nsid w:val="25992646"/>
    <w:multiLevelType w:val="multilevel"/>
    <w:tmpl w:val="49FA6DD4"/>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16" w15:restartNumberingAfterBreak="0">
    <w:nsid w:val="29C8146D"/>
    <w:multiLevelType w:val="hybridMultilevel"/>
    <w:tmpl w:val="AFB421B6"/>
    <w:lvl w:ilvl="0" w:tplc="E422B176">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AF354DB"/>
    <w:multiLevelType w:val="hybridMultilevel"/>
    <w:tmpl w:val="36B2DC4C"/>
    <w:lvl w:ilvl="0" w:tplc="DEF601D2">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B355B68"/>
    <w:multiLevelType w:val="hybridMultilevel"/>
    <w:tmpl w:val="CB66BB08"/>
    <w:lvl w:ilvl="0" w:tplc="096E1EC0">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1BA63BC"/>
    <w:multiLevelType w:val="hybridMultilevel"/>
    <w:tmpl w:val="01F42D7A"/>
    <w:lvl w:ilvl="0" w:tplc="249AB43A">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FD92533"/>
    <w:multiLevelType w:val="hybridMultilevel"/>
    <w:tmpl w:val="3476DB9C"/>
    <w:lvl w:ilvl="0" w:tplc="2C94883A">
      <w:start w:val="1"/>
      <w:numFmt w:val="decimal"/>
      <w:lvlText w:val="3.%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1" w15:restartNumberingAfterBreak="0">
    <w:nsid w:val="419D63EB"/>
    <w:multiLevelType w:val="hybridMultilevel"/>
    <w:tmpl w:val="D3A4F690"/>
    <w:lvl w:ilvl="0" w:tplc="0E9E0012">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5E361C0"/>
    <w:multiLevelType w:val="multilevel"/>
    <w:tmpl w:val="2118E12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4" w15:restartNumberingAfterBreak="0">
    <w:nsid w:val="47A14027"/>
    <w:multiLevelType w:val="hybridMultilevel"/>
    <w:tmpl w:val="9D24D822"/>
    <w:lvl w:ilvl="0" w:tplc="A2E6D0CA">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86759F3"/>
    <w:multiLevelType w:val="multilevel"/>
    <w:tmpl w:val="153C0C7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6" w15:restartNumberingAfterBreak="0">
    <w:nsid w:val="4C2311A2"/>
    <w:multiLevelType w:val="hybridMultilevel"/>
    <w:tmpl w:val="60E0CC2E"/>
    <w:lvl w:ilvl="0" w:tplc="AE94DC08">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DCF53FF"/>
    <w:multiLevelType w:val="hybridMultilevel"/>
    <w:tmpl w:val="2DC8AEE8"/>
    <w:lvl w:ilvl="0" w:tplc="6A08301E">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EB96398"/>
    <w:multiLevelType w:val="hybridMultilevel"/>
    <w:tmpl w:val="3A82E19E"/>
    <w:lvl w:ilvl="0" w:tplc="062C2C3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F8C65D0"/>
    <w:multiLevelType w:val="hybridMultilevel"/>
    <w:tmpl w:val="2E7A5EAA"/>
    <w:lvl w:ilvl="0" w:tplc="6D806198">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3C72E82"/>
    <w:multiLevelType w:val="hybridMultilevel"/>
    <w:tmpl w:val="DC3EC7C8"/>
    <w:lvl w:ilvl="0" w:tplc="6450CDA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5BE07977"/>
    <w:multiLevelType w:val="multilevel"/>
    <w:tmpl w:val="21EA6D5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3" w15:restartNumberingAfterBreak="0">
    <w:nsid w:val="5E7923CA"/>
    <w:multiLevelType w:val="hybridMultilevel"/>
    <w:tmpl w:val="78049C2E"/>
    <w:lvl w:ilvl="0" w:tplc="9364FFF4">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0834789"/>
    <w:multiLevelType w:val="multilevel"/>
    <w:tmpl w:val="1680758C"/>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35" w15:restartNumberingAfterBreak="0">
    <w:nsid w:val="610124A4"/>
    <w:multiLevelType w:val="hybridMultilevel"/>
    <w:tmpl w:val="D050376C"/>
    <w:lvl w:ilvl="0" w:tplc="11705882">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7EC2355"/>
    <w:multiLevelType w:val="hybridMultilevel"/>
    <w:tmpl w:val="68C6F1D0"/>
    <w:lvl w:ilvl="0" w:tplc="8C9471A0">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8EF5ABC"/>
    <w:multiLevelType w:val="hybridMultilevel"/>
    <w:tmpl w:val="6D6683A4"/>
    <w:lvl w:ilvl="0" w:tplc="226E4A5E">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8" w15:restartNumberingAfterBreak="0">
    <w:nsid w:val="6BBE16E3"/>
    <w:multiLevelType w:val="hybridMultilevel"/>
    <w:tmpl w:val="9FA86CFA"/>
    <w:lvl w:ilvl="0" w:tplc="226E4A5E">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9" w15:restartNumberingAfterBreak="0">
    <w:nsid w:val="6CF70C3F"/>
    <w:multiLevelType w:val="hybridMultilevel"/>
    <w:tmpl w:val="F862913C"/>
    <w:lvl w:ilvl="0" w:tplc="8F10DE5E">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FA9679B"/>
    <w:multiLevelType w:val="hybridMultilevel"/>
    <w:tmpl w:val="A3C2CEDC"/>
    <w:lvl w:ilvl="0" w:tplc="226E4A5E">
      <w:start w:val="1"/>
      <w:numFmt w:val="decimal"/>
      <w:lvlText w:val="1.%1"/>
      <w:lvlJc w:val="left"/>
      <w:pPr>
        <w:ind w:left="720" w:hanging="360"/>
      </w:pPr>
      <w:rPr>
        <w:rFonts w:hint="default"/>
      </w:rPr>
    </w:lvl>
    <w:lvl w:ilvl="1" w:tplc="D26AACD8">
      <w:start w:val="1"/>
      <w:numFmt w:val="decimal"/>
      <w:lvlText w:val="1.%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2172D69"/>
    <w:multiLevelType w:val="multilevel"/>
    <w:tmpl w:val="4904854A"/>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42" w15:restartNumberingAfterBreak="0">
    <w:nsid w:val="7443088D"/>
    <w:multiLevelType w:val="multilevel"/>
    <w:tmpl w:val="70D2BE30"/>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43" w15:restartNumberingAfterBreak="0">
    <w:nsid w:val="78A3537B"/>
    <w:multiLevelType w:val="hybridMultilevel"/>
    <w:tmpl w:val="AEF8FD60"/>
    <w:lvl w:ilvl="0" w:tplc="BD82D080">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45" w15:restartNumberingAfterBreak="0">
    <w:nsid w:val="7A183208"/>
    <w:multiLevelType w:val="hybridMultilevel"/>
    <w:tmpl w:val="415CF4FE"/>
    <w:lvl w:ilvl="0" w:tplc="822083FE">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B181B36"/>
    <w:multiLevelType w:val="hybridMultilevel"/>
    <w:tmpl w:val="54D0025A"/>
    <w:lvl w:ilvl="0" w:tplc="71E6FFC4">
      <w:start w:val="1"/>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8" w15:restartNumberingAfterBreak="0">
    <w:nsid w:val="7EB36EFA"/>
    <w:multiLevelType w:val="hybridMultilevel"/>
    <w:tmpl w:val="C854C28A"/>
    <w:lvl w:ilvl="0" w:tplc="226E4A5E">
      <w:start w:val="1"/>
      <w:numFmt w:val="decimal"/>
      <w:lvlText w:val="1.%1"/>
      <w:lvlJc w:val="left"/>
      <w:pPr>
        <w:ind w:left="1004" w:hanging="360"/>
      </w:pPr>
      <w:rPr>
        <w:rFonts w:hint="default"/>
      </w:rPr>
    </w:lvl>
    <w:lvl w:ilvl="1" w:tplc="226E4A5E">
      <w:start w:val="1"/>
      <w:numFmt w:val="decimal"/>
      <w:lvlText w:val="1.%2"/>
      <w:lvlJc w:val="left"/>
      <w:pPr>
        <w:ind w:left="1004" w:hanging="360"/>
      </w:pPr>
      <w:rPr>
        <w:rFonts w:hint="default"/>
      </w:r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9" w15:restartNumberingAfterBreak="0">
    <w:nsid w:val="7FA64518"/>
    <w:multiLevelType w:val="multilevel"/>
    <w:tmpl w:val="E1B692C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649528026">
    <w:abstractNumId w:val="44"/>
  </w:num>
  <w:num w:numId="2" w16cid:durableId="2050521717">
    <w:abstractNumId w:val="31"/>
  </w:num>
  <w:num w:numId="3" w16cid:durableId="1886722533">
    <w:abstractNumId w:val="23"/>
  </w:num>
  <w:num w:numId="4" w16cid:durableId="1503737163">
    <w:abstractNumId w:val="9"/>
  </w:num>
  <w:num w:numId="5" w16cid:durableId="232279287">
    <w:abstractNumId w:val="47"/>
  </w:num>
  <w:num w:numId="6" w16cid:durableId="535579152">
    <w:abstractNumId w:val="10"/>
  </w:num>
  <w:num w:numId="7" w16cid:durableId="644162586">
    <w:abstractNumId w:val="40"/>
  </w:num>
  <w:num w:numId="8" w16cid:durableId="1610042401">
    <w:abstractNumId w:val="1"/>
  </w:num>
  <w:num w:numId="9" w16cid:durableId="1176118874">
    <w:abstractNumId w:val="34"/>
  </w:num>
  <w:num w:numId="10" w16cid:durableId="917790126">
    <w:abstractNumId w:val="25"/>
  </w:num>
  <w:num w:numId="11" w16cid:durableId="1640765180">
    <w:abstractNumId w:val="32"/>
  </w:num>
  <w:num w:numId="12" w16cid:durableId="1819420086">
    <w:abstractNumId w:val="7"/>
  </w:num>
  <w:num w:numId="13" w16cid:durableId="535199717">
    <w:abstractNumId w:val="41"/>
  </w:num>
  <w:num w:numId="14" w16cid:durableId="37629032">
    <w:abstractNumId w:val="36"/>
  </w:num>
  <w:num w:numId="15" w16cid:durableId="566767887">
    <w:abstractNumId w:val="14"/>
  </w:num>
  <w:num w:numId="16" w16cid:durableId="999886310">
    <w:abstractNumId w:val="12"/>
  </w:num>
  <w:num w:numId="17" w16cid:durableId="568658938">
    <w:abstractNumId w:val="22"/>
  </w:num>
  <w:num w:numId="18" w16cid:durableId="924538206">
    <w:abstractNumId w:val="0"/>
  </w:num>
  <w:num w:numId="19" w16cid:durableId="2081825010">
    <w:abstractNumId w:val="49"/>
  </w:num>
  <w:num w:numId="20" w16cid:durableId="535392166">
    <w:abstractNumId w:val="43"/>
  </w:num>
  <w:num w:numId="21" w16cid:durableId="1298225531">
    <w:abstractNumId w:val="3"/>
  </w:num>
  <w:num w:numId="22" w16cid:durableId="1695109167">
    <w:abstractNumId w:val="30"/>
  </w:num>
  <w:num w:numId="23" w16cid:durableId="1377778248">
    <w:abstractNumId w:val="11"/>
  </w:num>
  <w:num w:numId="24" w16cid:durableId="1610166015">
    <w:abstractNumId w:val="13"/>
  </w:num>
  <w:num w:numId="25" w16cid:durableId="1337921852">
    <w:abstractNumId w:val="37"/>
  </w:num>
  <w:num w:numId="26" w16cid:durableId="650909494">
    <w:abstractNumId w:val="15"/>
  </w:num>
  <w:num w:numId="27" w16cid:durableId="1840073482">
    <w:abstractNumId w:val="48"/>
  </w:num>
  <w:num w:numId="28" w16cid:durableId="140654451">
    <w:abstractNumId w:val="45"/>
  </w:num>
  <w:num w:numId="29" w16cid:durableId="1958636314">
    <w:abstractNumId w:val="6"/>
  </w:num>
  <w:num w:numId="30" w16cid:durableId="166747826">
    <w:abstractNumId w:val="17"/>
  </w:num>
  <w:num w:numId="31" w16cid:durableId="2083217987">
    <w:abstractNumId w:val="33"/>
  </w:num>
  <w:num w:numId="32" w16cid:durableId="1449661371">
    <w:abstractNumId w:val="19"/>
  </w:num>
  <w:num w:numId="33" w16cid:durableId="476344226">
    <w:abstractNumId w:val="39"/>
  </w:num>
  <w:num w:numId="34" w16cid:durableId="464394839">
    <w:abstractNumId w:val="18"/>
  </w:num>
  <w:num w:numId="35" w16cid:durableId="1218084800">
    <w:abstractNumId w:val="24"/>
  </w:num>
  <w:num w:numId="36" w16cid:durableId="901140324">
    <w:abstractNumId w:val="4"/>
  </w:num>
  <w:num w:numId="37" w16cid:durableId="274480354">
    <w:abstractNumId w:val="38"/>
  </w:num>
  <w:num w:numId="38" w16cid:durableId="1264339611">
    <w:abstractNumId w:val="29"/>
  </w:num>
  <w:num w:numId="39" w16cid:durableId="942568711">
    <w:abstractNumId w:val="27"/>
  </w:num>
  <w:num w:numId="40" w16cid:durableId="874120685">
    <w:abstractNumId w:val="8"/>
  </w:num>
  <w:num w:numId="41" w16cid:durableId="2102558134">
    <w:abstractNumId w:val="42"/>
  </w:num>
  <w:num w:numId="42" w16cid:durableId="1328316277">
    <w:abstractNumId w:val="46"/>
  </w:num>
  <w:num w:numId="43" w16cid:durableId="81997456">
    <w:abstractNumId w:val="2"/>
  </w:num>
  <w:num w:numId="44" w16cid:durableId="2090270788">
    <w:abstractNumId w:val="35"/>
  </w:num>
  <w:num w:numId="45" w16cid:durableId="9337315">
    <w:abstractNumId w:val="28"/>
  </w:num>
  <w:num w:numId="46" w16cid:durableId="1146512604">
    <w:abstractNumId w:val="16"/>
  </w:num>
  <w:num w:numId="47" w16cid:durableId="1032923478">
    <w:abstractNumId w:val="5"/>
  </w:num>
  <w:num w:numId="48" w16cid:durableId="1888569623">
    <w:abstractNumId w:val="26"/>
  </w:num>
  <w:num w:numId="49" w16cid:durableId="29889394">
    <w:abstractNumId w:val="20"/>
  </w:num>
  <w:num w:numId="50" w16cid:durableId="159851416">
    <w:abstractNumId w:val="2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MSwSE7jfOQzczERY0A+4X/Q4GYg1ponk7rNG2EkIMEZDAJxPnzUcHegA6X/B8/2A7SgZYIFDdlOFCwE6dknHEA==" w:salt="1yxj7ooRVaNTUQxMUev7nw=="/>
  <w:zoom w:percent="15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5A"/>
    <w:rsid w:val="00001174"/>
    <w:rsid w:val="000018C3"/>
    <w:rsid w:val="00001A7D"/>
    <w:rsid w:val="00001AF2"/>
    <w:rsid w:val="00002F54"/>
    <w:rsid w:val="00003298"/>
    <w:rsid w:val="00003D3A"/>
    <w:rsid w:val="000042CB"/>
    <w:rsid w:val="000043E2"/>
    <w:rsid w:val="00004710"/>
    <w:rsid w:val="0000483F"/>
    <w:rsid w:val="000049FB"/>
    <w:rsid w:val="00004DCF"/>
    <w:rsid w:val="00005021"/>
    <w:rsid w:val="00005362"/>
    <w:rsid w:val="00005455"/>
    <w:rsid w:val="00005ABE"/>
    <w:rsid w:val="00005B34"/>
    <w:rsid w:val="00005E21"/>
    <w:rsid w:val="00006AEF"/>
    <w:rsid w:val="000072EB"/>
    <w:rsid w:val="0000731D"/>
    <w:rsid w:val="00007477"/>
    <w:rsid w:val="000076D1"/>
    <w:rsid w:val="00007707"/>
    <w:rsid w:val="00007B97"/>
    <w:rsid w:val="00007DE9"/>
    <w:rsid w:val="000104A5"/>
    <w:rsid w:val="00010C03"/>
    <w:rsid w:val="0001205C"/>
    <w:rsid w:val="000122ED"/>
    <w:rsid w:val="0001234C"/>
    <w:rsid w:val="000123A4"/>
    <w:rsid w:val="00012B9A"/>
    <w:rsid w:val="00012DCD"/>
    <w:rsid w:val="000133E3"/>
    <w:rsid w:val="00013507"/>
    <w:rsid w:val="00013B00"/>
    <w:rsid w:val="00013D53"/>
    <w:rsid w:val="0001422D"/>
    <w:rsid w:val="00014F63"/>
    <w:rsid w:val="00014FCC"/>
    <w:rsid w:val="0001545B"/>
    <w:rsid w:val="00015953"/>
    <w:rsid w:val="00015D88"/>
    <w:rsid w:val="00016444"/>
    <w:rsid w:val="00016469"/>
    <w:rsid w:val="0001698E"/>
    <w:rsid w:val="00016FA5"/>
    <w:rsid w:val="00017675"/>
    <w:rsid w:val="000178F5"/>
    <w:rsid w:val="00020242"/>
    <w:rsid w:val="00020484"/>
    <w:rsid w:val="000204EB"/>
    <w:rsid w:val="00020F34"/>
    <w:rsid w:val="00021556"/>
    <w:rsid w:val="00022236"/>
    <w:rsid w:val="000229B8"/>
    <w:rsid w:val="0002312F"/>
    <w:rsid w:val="000231BD"/>
    <w:rsid w:val="00023530"/>
    <w:rsid w:val="000239C4"/>
    <w:rsid w:val="00023B9E"/>
    <w:rsid w:val="00023FA0"/>
    <w:rsid w:val="00024131"/>
    <w:rsid w:val="0002418F"/>
    <w:rsid w:val="0002441F"/>
    <w:rsid w:val="00024B38"/>
    <w:rsid w:val="00024F47"/>
    <w:rsid w:val="00025911"/>
    <w:rsid w:val="00025E4E"/>
    <w:rsid w:val="00026030"/>
    <w:rsid w:val="000260B8"/>
    <w:rsid w:val="00026311"/>
    <w:rsid w:val="00026A8B"/>
    <w:rsid w:val="00026A9A"/>
    <w:rsid w:val="00026B25"/>
    <w:rsid w:val="00026CB2"/>
    <w:rsid w:val="00027511"/>
    <w:rsid w:val="00027D4B"/>
    <w:rsid w:val="00027F80"/>
    <w:rsid w:val="00027F91"/>
    <w:rsid w:val="0003017E"/>
    <w:rsid w:val="00030256"/>
    <w:rsid w:val="0003169B"/>
    <w:rsid w:val="000316E8"/>
    <w:rsid w:val="000317D2"/>
    <w:rsid w:val="00031AEA"/>
    <w:rsid w:val="00031F42"/>
    <w:rsid w:val="000324AB"/>
    <w:rsid w:val="00033DBD"/>
    <w:rsid w:val="00034541"/>
    <w:rsid w:val="00035820"/>
    <w:rsid w:val="00035B6C"/>
    <w:rsid w:val="00036170"/>
    <w:rsid w:val="00036A8C"/>
    <w:rsid w:val="00036B41"/>
    <w:rsid w:val="00036ED1"/>
    <w:rsid w:val="00036EE5"/>
    <w:rsid w:val="00037150"/>
    <w:rsid w:val="0003721C"/>
    <w:rsid w:val="00037463"/>
    <w:rsid w:val="000377C8"/>
    <w:rsid w:val="00040265"/>
    <w:rsid w:val="000402B1"/>
    <w:rsid w:val="000403C6"/>
    <w:rsid w:val="0004080B"/>
    <w:rsid w:val="00040969"/>
    <w:rsid w:val="00040B90"/>
    <w:rsid w:val="00041961"/>
    <w:rsid w:val="00042234"/>
    <w:rsid w:val="00042237"/>
    <w:rsid w:val="00042318"/>
    <w:rsid w:val="000425F8"/>
    <w:rsid w:val="000426E5"/>
    <w:rsid w:val="0004289C"/>
    <w:rsid w:val="00042FCB"/>
    <w:rsid w:val="000437CA"/>
    <w:rsid w:val="00043E1B"/>
    <w:rsid w:val="00044033"/>
    <w:rsid w:val="00044CCF"/>
    <w:rsid w:val="000451D1"/>
    <w:rsid w:val="000452CE"/>
    <w:rsid w:val="000459A9"/>
    <w:rsid w:val="00045A4F"/>
    <w:rsid w:val="00046A63"/>
    <w:rsid w:val="00046B9B"/>
    <w:rsid w:val="000472F2"/>
    <w:rsid w:val="000476CC"/>
    <w:rsid w:val="00047A2D"/>
    <w:rsid w:val="000502D1"/>
    <w:rsid w:val="000506E3"/>
    <w:rsid w:val="00050E1D"/>
    <w:rsid w:val="00051FB1"/>
    <w:rsid w:val="0005249A"/>
    <w:rsid w:val="0005262C"/>
    <w:rsid w:val="000528C1"/>
    <w:rsid w:val="00053AE6"/>
    <w:rsid w:val="00053B4F"/>
    <w:rsid w:val="00053D04"/>
    <w:rsid w:val="00053DFA"/>
    <w:rsid w:val="00054EEA"/>
    <w:rsid w:val="00055F6C"/>
    <w:rsid w:val="0005691E"/>
    <w:rsid w:val="00057083"/>
    <w:rsid w:val="00057BE2"/>
    <w:rsid w:val="00057E8E"/>
    <w:rsid w:val="00060193"/>
    <w:rsid w:val="000614AC"/>
    <w:rsid w:val="000616E4"/>
    <w:rsid w:val="000618CD"/>
    <w:rsid w:val="000619E0"/>
    <w:rsid w:val="00061BA2"/>
    <w:rsid w:val="000620E7"/>
    <w:rsid w:val="000625EF"/>
    <w:rsid w:val="00063430"/>
    <w:rsid w:val="000637D6"/>
    <w:rsid w:val="00063BAF"/>
    <w:rsid w:val="000644B5"/>
    <w:rsid w:val="00064A23"/>
    <w:rsid w:val="00064A60"/>
    <w:rsid w:val="000652BE"/>
    <w:rsid w:val="00065976"/>
    <w:rsid w:val="00065C52"/>
    <w:rsid w:val="00066110"/>
    <w:rsid w:val="000669C0"/>
    <w:rsid w:val="00066C12"/>
    <w:rsid w:val="00066D87"/>
    <w:rsid w:val="0006714E"/>
    <w:rsid w:val="0006733D"/>
    <w:rsid w:val="0006783F"/>
    <w:rsid w:val="00067BE1"/>
    <w:rsid w:val="0007035B"/>
    <w:rsid w:val="0007117D"/>
    <w:rsid w:val="000724CC"/>
    <w:rsid w:val="00072550"/>
    <w:rsid w:val="00072865"/>
    <w:rsid w:val="00072931"/>
    <w:rsid w:val="00072BEE"/>
    <w:rsid w:val="000745C6"/>
    <w:rsid w:val="000747BC"/>
    <w:rsid w:val="00074A1F"/>
    <w:rsid w:val="00075059"/>
    <w:rsid w:val="000753A7"/>
    <w:rsid w:val="00075567"/>
    <w:rsid w:val="00075BFB"/>
    <w:rsid w:val="0008006D"/>
    <w:rsid w:val="000802ED"/>
    <w:rsid w:val="0008164B"/>
    <w:rsid w:val="00081BE5"/>
    <w:rsid w:val="00081C9D"/>
    <w:rsid w:val="00081FD7"/>
    <w:rsid w:val="00082E5A"/>
    <w:rsid w:val="00082F31"/>
    <w:rsid w:val="00082F5B"/>
    <w:rsid w:val="00082FFE"/>
    <w:rsid w:val="0008357C"/>
    <w:rsid w:val="00083616"/>
    <w:rsid w:val="0008367B"/>
    <w:rsid w:val="00083D4C"/>
    <w:rsid w:val="00083F4E"/>
    <w:rsid w:val="000840D5"/>
    <w:rsid w:val="00084324"/>
    <w:rsid w:val="00084402"/>
    <w:rsid w:val="000848DF"/>
    <w:rsid w:val="00085048"/>
    <w:rsid w:val="0008544C"/>
    <w:rsid w:val="0008594E"/>
    <w:rsid w:val="00085992"/>
    <w:rsid w:val="0008668D"/>
    <w:rsid w:val="00086771"/>
    <w:rsid w:val="000871C3"/>
    <w:rsid w:val="0008753B"/>
    <w:rsid w:val="00090091"/>
    <w:rsid w:val="0009034A"/>
    <w:rsid w:val="00090AF7"/>
    <w:rsid w:val="00091722"/>
    <w:rsid w:val="00091C95"/>
    <w:rsid w:val="000927DA"/>
    <w:rsid w:val="00092C48"/>
    <w:rsid w:val="00092D35"/>
    <w:rsid w:val="0009316F"/>
    <w:rsid w:val="00093501"/>
    <w:rsid w:val="00094B75"/>
    <w:rsid w:val="00094D33"/>
    <w:rsid w:val="00094DA3"/>
    <w:rsid w:val="00095844"/>
    <w:rsid w:val="00095FF5"/>
    <w:rsid w:val="00095FF6"/>
    <w:rsid w:val="000962DE"/>
    <w:rsid w:val="0009678B"/>
    <w:rsid w:val="00096BFD"/>
    <w:rsid w:val="00096C51"/>
    <w:rsid w:val="00096F62"/>
    <w:rsid w:val="00097229"/>
    <w:rsid w:val="00097386"/>
    <w:rsid w:val="000977C5"/>
    <w:rsid w:val="00097923"/>
    <w:rsid w:val="000A091B"/>
    <w:rsid w:val="000A1859"/>
    <w:rsid w:val="000A18AE"/>
    <w:rsid w:val="000A1A2D"/>
    <w:rsid w:val="000A1BE9"/>
    <w:rsid w:val="000A1EB6"/>
    <w:rsid w:val="000A1F6F"/>
    <w:rsid w:val="000A28D1"/>
    <w:rsid w:val="000A2925"/>
    <w:rsid w:val="000A2CCE"/>
    <w:rsid w:val="000A2F4B"/>
    <w:rsid w:val="000A337B"/>
    <w:rsid w:val="000A3505"/>
    <w:rsid w:val="000A3B4E"/>
    <w:rsid w:val="000A45B0"/>
    <w:rsid w:val="000A47E7"/>
    <w:rsid w:val="000A4886"/>
    <w:rsid w:val="000A5106"/>
    <w:rsid w:val="000A5213"/>
    <w:rsid w:val="000A54A8"/>
    <w:rsid w:val="000A5DA5"/>
    <w:rsid w:val="000A5E62"/>
    <w:rsid w:val="000A60B7"/>
    <w:rsid w:val="000A659A"/>
    <w:rsid w:val="000A6632"/>
    <w:rsid w:val="000A682B"/>
    <w:rsid w:val="000A6CB9"/>
    <w:rsid w:val="000A6F87"/>
    <w:rsid w:val="000A7014"/>
    <w:rsid w:val="000A70EA"/>
    <w:rsid w:val="000A7566"/>
    <w:rsid w:val="000A7CAB"/>
    <w:rsid w:val="000A7E2E"/>
    <w:rsid w:val="000B00DF"/>
    <w:rsid w:val="000B02A1"/>
    <w:rsid w:val="000B0D6B"/>
    <w:rsid w:val="000B0D79"/>
    <w:rsid w:val="000B0DF1"/>
    <w:rsid w:val="000B1A14"/>
    <w:rsid w:val="000B21C3"/>
    <w:rsid w:val="000B236B"/>
    <w:rsid w:val="000B25C0"/>
    <w:rsid w:val="000B272F"/>
    <w:rsid w:val="000B2747"/>
    <w:rsid w:val="000B340F"/>
    <w:rsid w:val="000B3860"/>
    <w:rsid w:val="000B3956"/>
    <w:rsid w:val="000B414D"/>
    <w:rsid w:val="000B4161"/>
    <w:rsid w:val="000B45AB"/>
    <w:rsid w:val="000B4771"/>
    <w:rsid w:val="000B48EB"/>
    <w:rsid w:val="000B54C8"/>
    <w:rsid w:val="000B5923"/>
    <w:rsid w:val="000B5C77"/>
    <w:rsid w:val="000B5DF3"/>
    <w:rsid w:val="000B6273"/>
    <w:rsid w:val="000B6336"/>
    <w:rsid w:val="000B643A"/>
    <w:rsid w:val="000B656B"/>
    <w:rsid w:val="000B676B"/>
    <w:rsid w:val="000B6E78"/>
    <w:rsid w:val="000B7869"/>
    <w:rsid w:val="000B7DE9"/>
    <w:rsid w:val="000C0251"/>
    <w:rsid w:val="000C06C0"/>
    <w:rsid w:val="000C0A8A"/>
    <w:rsid w:val="000C0E0B"/>
    <w:rsid w:val="000C14D0"/>
    <w:rsid w:val="000C15B4"/>
    <w:rsid w:val="000C1A90"/>
    <w:rsid w:val="000C1CF6"/>
    <w:rsid w:val="000C2BDC"/>
    <w:rsid w:val="000C2C14"/>
    <w:rsid w:val="000C2C32"/>
    <w:rsid w:val="000C31CB"/>
    <w:rsid w:val="000C324E"/>
    <w:rsid w:val="000C33EB"/>
    <w:rsid w:val="000C3480"/>
    <w:rsid w:val="000C367A"/>
    <w:rsid w:val="000C3DF1"/>
    <w:rsid w:val="000C4262"/>
    <w:rsid w:val="000C4824"/>
    <w:rsid w:val="000C490B"/>
    <w:rsid w:val="000C4D8A"/>
    <w:rsid w:val="000C4EDB"/>
    <w:rsid w:val="000C589D"/>
    <w:rsid w:val="000C5C20"/>
    <w:rsid w:val="000C5E52"/>
    <w:rsid w:val="000C5EAA"/>
    <w:rsid w:val="000C6070"/>
    <w:rsid w:val="000C6076"/>
    <w:rsid w:val="000C612E"/>
    <w:rsid w:val="000C6F36"/>
    <w:rsid w:val="000C778C"/>
    <w:rsid w:val="000C7E9C"/>
    <w:rsid w:val="000D02B9"/>
    <w:rsid w:val="000D045F"/>
    <w:rsid w:val="000D0624"/>
    <w:rsid w:val="000D0D3A"/>
    <w:rsid w:val="000D0DF2"/>
    <w:rsid w:val="000D173F"/>
    <w:rsid w:val="000D233D"/>
    <w:rsid w:val="000D2891"/>
    <w:rsid w:val="000D29C4"/>
    <w:rsid w:val="000D3861"/>
    <w:rsid w:val="000D39D1"/>
    <w:rsid w:val="000D495E"/>
    <w:rsid w:val="000D4FBB"/>
    <w:rsid w:val="000D4FF8"/>
    <w:rsid w:val="000D529E"/>
    <w:rsid w:val="000D607B"/>
    <w:rsid w:val="000D6A70"/>
    <w:rsid w:val="000D6C38"/>
    <w:rsid w:val="000D76B0"/>
    <w:rsid w:val="000D7B99"/>
    <w:rsid w:val="000D7F39"/>
    <w:rsid w:val="000E0176"/>
    <w:rsid w:val="000E07FE"/>
    <w:rsid w:val="000E1383"/>
    <w:rsid w:val="000E2761"/>
    <w:rsid w:val="000E3034"/>
    <w:rsid w:val="000E344B"/>
    <w:rsid w:val="000E35D1"/>
    <w:rsid w:val="000E375D"/>
    <w:rsid w:val="000E3EB7"/>
    <w:rsid w:val="000E407B"/>
    <w:rsid w:val="000E4B09"/>
    <w:rsid w:val="000E4E36"/>
    <w:rsid w:val="000E5151"/>
    <w:rsid w:val="000E5156"/>
    <w:rsid w:val="000E53A0"/>
    <w:rsid w:val="000E5B24"/>
    <w:rsid w:val="000E6E66"/>
    <w:rsid w:val="000E7DBE"/>
    <w:rsid w:val="000F0043"/>
    <w:rsid w:val="000F0AA3"/>
    <w:rsid w:val="000F0C28"/>
    <w:rsid w:val="000F1963"/>
    <w:rsid w:val="000F19F7"/>
    <w:rsid w:val="000F1A21"/>
    <w:rsid w:val="000F1ACB"/>
    <w:rsid w:val="000F2652"/>
    <w:rsid w:val="000F2F01"/>
    <w:rsid w:val="000F32AE"/>
    <w:rsid w:val="000F3B05"/>
    <w:rsid w:val="000F4A60"/>
    <w:rsid w:val="000F4B6C"/>
    <w:rsid w:val="000F4CC8"/>
    <w:rsid w:val="000F51FB"/>
    <w:rsid w:val="000F5336"/>
    <w:rsid w:val="000F53ED"/>
    <w:rsid w:val="000F561C"/>
    <w:rsid w:val="000F5631"/>
    <w:rsid w:val="000F6360"/>
    <w:rsid w:val="000F6B53"/>
    <w:rsid w:val="000F6E70"/>
    <w:rsid w:val="000F74D2"/>
    <w:rsid w:val="000F76CA"/>
    <w:rsid w:val="000F7A6B"/>
    <w:rsid w:val="000F7B5F"/>
    <w:rsid w:val="00100398"/>
    <w:rsid w:val="0010039E"/>
    <w:rsid w:val="0010080A"/>
    <w:rsid w:val="00100CF3"/>
    <w:rsid w:val="00101768"/>
    <w:rsid w:val="00101F1D"/>
    <w:rsid w:val="00102FC0"/>
    <w:rsid w:val="00103248"/>
    <w:rsid w:val="00103465"/>
    <w:rsid w:val="001042F4"/>
    <w:rsid w:val="001043EA"/>
    <w:rsid w:val="00104630"/>
    <w:rsid w:val="00104788"/>
    <w:rsid w:val="00104C0C"/>
    <w:rsid w:val="00104FAA"/>
    <w:rsid w:val="00105DC0"/>
    <w:rsid w:val="00106CBA"/>
    <w:rsid w:val="00107697"/>
    <w:rsid w:val="0010777B"/>
    <w:rsid w:val="00107F47"/>
    <w:rsid w:val="00110162"/>
    <w:rsid w:val="00110200"/>
    <w:rsid w:val="0011038B"/>
    <w:rsid w:val="00110434"/>
    <w:rsid w:val="00110EEE"/>
    <w:rsid w:val="0011148B"/>
    <w:rsid w:val="00111984"/>
    <w:rsid w:val="00112225"/>
    <w:rsid w:val="001127D7"/>
    <w:rsid w:val="00113972"/>
    <w:rsid w:val="00113A70"/>
    <w:rsid w:val="00113B85"/>
    <w:rsid w:val="00113F91"/>
    <w:rsid w:val="001143BB"/>
    <w:rsid w:val="0011447E"/>
    <w:rsid w:val="0011453A"/>
    <w:rsid w:val="00114944"/>
    <w:rsid w:val="00115277"/>
    <w:rsid w:val="0011543C"/>
    <w:rsid w:val="001154D1"/>
    <w:rsid w:val="001161CA"/>
    <w:rsid w:val="00116723"/>
    <w:rsid w:val="00116BCF"/>
    <w:rsid w:val="00116C75"/>
    <w:rsid w:val="00116F3C"/>
    <w:rsid w:val="00116FF2"/>
    <w:rsid w:val="001172C2"/>
    <w:rsid w:val="001177EF"/>
    <w:rsid w:val="00117ACC"/>
    <w:rsid w:val="00117E23"/>
    <w:rsid w:val="001201A3"/>
    <w:rsid w:val="00121202"/>
    <w:rsid w:val="00121D5D"/>
    <w:rsid w:val="001222C1"/>
    <w:rsid w:val="00122943"/>
    <w:rsid w:val="00123564"/>
    <w:rsid w:val="00123B40"/>
    <w:rsid w:val="00123CC8"/>
    <w:rsid w:val="0012454F"/>
    <w:rsid w:val="00124836"/>
    <w:rsid w:val="00124D54"/>
    <w:rsid w:val="00124DB8"/>
    <w:rsid w:val="00124E1B"/>
    <w:rsid w:val="00125274"/>
    <w:rsid w:val="001261B4"/>
    <w:rsid w:val="001262C0"/>
    <w:rsid w:val="00126ACD"/>
    <w:rsid w:val="00127011"/>
    <w:rsid w:val="00127124"/>
    <w:rsid w:val="00127295"/>
    <w:rsid w:val="001272E6"/>
    <w:rsid w:val="00127356"/>
    <w:rsid w:val="001273C3"/>
    <w:rsid w:val="00127508"/>
    <w:rsid w:val="00127971"/>
    <w:rsid w:val="00127CE5"/>
    <w:rsid w:val="00127E94"/>
    <w:rsid w:val="001304D0"/>
    <w:rsid w:val="00130A4E"/>
    <w:rsid w:val="0013141D"/>
    <w:rsid w:val="00131A69"/>
    <w:rsid w:val="00131C9B"/>
    <w:rsid w:val="00132ADC"/>
    <w:rsid w:val="00132EB5"/>
    <w:rsid w:val="0013322D"/>
    <w:rsid w:val="00133264"/>
    <w:rsid w:val="0013356D"/>
    <w:rsid w:val="001335AA"/>
    <w:rsid w:val="0013360A"/>
    <w:rsid w:val="001336A9"/>
    <w:rsid w:val="001339BC"/>
    <w:rsid w:val="0013406F"/>
    <w:rsid w:val="0013452E"/>
    <w:rsid w:val="0013473E"/>
    <w:rsid w:val="00135545"/>
    <w:rsid w:val="00135703"/>
    <w:rsid w:val="00135872"/>
    <w:rsid w:val="00135CEE"/>
    <w:rsid w:val="001360D2"/>
    <w:rsid w:val="001365B5"/>
    <w:rsid w:val="00136764"/>
    <w:rsid w:val="00136BA1"/>
    <w:rsid w:val="00137BFB"/>
    <w:rsid w:val="00137E7C"/>
    <w:rsid w:val="001411C6"/>
    <w:rsid w:val="0014178E"/>
    <w:rsid w:val="00141819"/>
    <w:rsid w:val="00141AE8"/>
    <w:rsid w:val="00142093"/>
    <w:rsid w:val="00143477"/>
    <w:rsid w:val="00143613"/>
    <w:rsid w:val="00143CF3"/>
    <w:rsid w:val="00143DAB"/>
    <w:rsid w:val="00144007"/>
    <w:rsid w:val="001440A7"/>
    <w:rsid w:val="00144167"/>
    <w:rsid w:val="00144252"/>
    <w:rsid w:val="001443CB"/>
    <w:rsid w:val="00144E9F"/>
    <w:rsid w:val="00145169"/>
    <w:rsid w:val="00145752"/>
    <w:rsid w:val="0014576C"/>
    <w:rsid w:val="001459AF"/>
    <w:rsid w:val="00145BB8"/>
    <w:rsid w:val="001472D1"/>
    <w:rsid w:val="00147ABF"/>
    <w:rsid w:val="00147B05"/>
    <w:rsid w:val="00147B3F"/>
    <w:rsid w:val="00147B44"/>
    <w:rsid w:val="00147D2A"/>
    <w:rsid w:val="00147EDA"/>
    <w:rsid w:val="001504EE"/>
    <w:rsid w:val="00150722"/>
    <w:rsid w:val="00150E02"/>
    <w:rsid w:val="00150E8B"/>
    <w:rsid w:val="00151328"/>
    <w:rsid w:val="001515A0"/>
    <w:rsid w:val="001516AE"/>
    <w:rsid w:val="00151F6C"/>
    <w:rsid w:val="00152F54"/>
    <w:rsid w:val="0015407B"/>
    <w:rsid w:val="001544AD"/>
    <w:rsid w:val="001546E5"/>
    <w:rsid w:val="00154847"/>
    <w:rsid w:val="00154F31"/>
    <w:rsid w:val="00155328"/>
    <w:rsid w:val="001554BD"/>
    <w:rsid w:val="00155DF4"/>
    <w:rsid w:val="00156A38"/>
    <w:rsid w:val="00156BAC"/>
    <w:rsid w:val="00156EE3"/>
    <w:rsid w:val="001577D2"/>
    <w:rsid w:val="001579CB"/>
    <w:rsid w:val="00157B3E"/>
    <w:rsid w:val="00160102"/>
    <w:rsid w:val="001605C4"/>
    <w:rsid w:val="001608B0"/>
    <w:rsid w:val="00160CFF"/>
    <w:rsid w:val="00161076"/>
    <w:rsid w:val="00161421"/>
    <w:rsid w:val="0016148C"/>
    <w:rsid w:val="00161B7C"/>
    <w:rsid w:val="001621A0"/>
    <w:rsid w:val="00162499"/>
    <w:rsid w:val="0016257E"/>
    <w:rsid w:val="00162BE9"/>
    <w:rsid w:val="00163266"/>
    <w:rsid w:val="00163309"/>
    <w:rsid w:val="00164681"/>
    <w:rsid w:val="0016478D"/>
    <w:rsid w:val="00164A0A"/>
    <w:rsid w:val="00166001"/>
    <w:rsid w:val="00166011"/>
    <w:rsid w:val="001661D4"/>
    <w:rsid w:val="001661FD"/>
    <w:rsid w:val="00166699"/>
    <w:rsid w:val="001668BF"/>
    <w:rsid w:val="0016718A"/>
    <w:rsid w:val="00167403"/>
    <w:rsid w:val="00167777"/>
    <w:rsid w:val="00167BB4"/>
    <w:rsid w:val="00167F60"/>
    <w:rsid w:val="0017040E"/>
    <w:rsid w:val="00170966"/>
    <w:rsid w:val="00171C3F"/>
    <w:rsid w:val="00171F26"/>
    <w:rsid w:val="00171FC1"/>
    <w:rsid w:val="0017213A"/>
    <w:rsid w:val="0017230C"/>
    <w:rsid w:val="001726CF"/>
    <w:rsid w:val="00172BD6"/>
    <w:rsid w:val="00172DA4"/>
    <w:rsid w:val="0017355C"/>
    <w:rsid w:val="001739B0"/>
    <w:rsid w:val="001743FD"/>
    <w:rsid w:val="00174588"/>
    <w:rsid w:val="00174592"/>
    <w:rsid w:val="001747F9"/>
    <w:rsid w:val="00174A49"/>
    <w:rsid w:val="00174B20"/>
    <w:rsid w:val="00175178"/>
    <w:rsid w:val="00175D08"/>
    <w:rsid w:val="001766CA"/>
    <w:rsid w:val="0017724A"/>
    <w:rsid w:val="00177344"/>
    <w:rsid w:val="00177439"/>
    <w:rsid w:val="00177AF9"/>
    <w:rsid w:val="00177BC8"/>
    <w:rsid w:val="001800A9"/>
    <w:rsid w:val="00180561"/>
    <w:rsid w:val="00180A41"/>
    <w:rsid w:val="0018289A"/>
    <w:rsid w:val="00182CE2"/>
    <w:rsid w:val="001838BD"/>
    <w:rsid w:val="00183E2E"/>
    <w:rsid w:val="0018427E"/>
    <w:rsid w:val="00186556"/>
    <w:rsid w:val="00186A19"/>
    <w:rsid w:val="00186C14"/>
    <w:rsid w:val="00186F7A"/>
    <w:rsid w:val="00187465"/>
    <w:rsid w:val="001874FF"/>
    <w:rsid w:val="001875B4"/>
    <w:rsid w:val="00187657"/>
    <w:rsid w:val="001876D4"/>
    <w:rsid w:val="00187E8F"/>
    <w:rsid w:val="00190609"/>
    <w:rsid w:val="001909AA"/>
    <w:rsid w:val="00190CD4"/>
    <w:rsid w:val="00191561"/>
    <w:rsid w:val="0019182B"/>
    <w:rsid w:val="001922A7"/>
    <w:rsid w:val="001925C2"/>
    <w:rsid w:val="00192E66"/>
    <w:rsid w:val="00193471"/>
    <w:rsid w:val="001934D8"/>
    <w:rsid w:val="001937A0"/>
    <w:rsid w:val="001950C8"/>
    <w:rsid w:val="00195641"/>
    <w:rsid w:val="00195EFE"/>
    <w:rsid w:val="00195F07"/>
    <w:rsid w:val="00196693"/>
    <w:rsid w:val="00196933"/>
    <w:rsid w:val="00196E68"/>
    <w:rsid w:val="001A0074"/>
    <w:rsid w:val="001A072A"/>
    <w:rsid w:val="001A23F9"/>
    <w:rsid w:val="001A2D6C"/>
    <w:rsid w:val="001A2DF2"/>
    <w:rsid w:val="001A3DB4"/>
    <w:rsid w:val="001A419B"/>
    <w:rsid w:val="001A4374"/>
    <w:rsid w:val="001A448E"/>
    <w:rsid w:val="001A549A"/>
    <w:rsid w:val="001A57D3"/>
    <w:rsid w:val="001A6510"/>
    <w:rsid w:val="001A6A75"/>
    <w:rsid w:val="001A6CFD"/>
    <w:rsid w:val="001A75A3"/>
    <w:rsid w:val="001A7B44"/>
    <w:rsid w:val="001B0BC4"/>
    <w:rsid w:val="001B1473"/>
    <w:rsid w:val="001B2136"/>
    <w:rsid w:val="001B24FE"/>
    <w:rsid w:val="001B2BB1"/>
    <w:rsid w:val="001B2CA7"/>
    <w:rsid w:val="001B2E81"/>
    <w:rsid w:val="001B2ECF"/>
    <w:rsid w:val="001B2F01"/>
    <w:rsid w:val="001B302D"/>
    <w:rsid w:val="001B316E"/>
    <w:rsid w:val="001B37B6"/>
    <w:rsid w:val="001B41CC"/>
    <w:rsid w:val="001B4241"/>
    <w:rsid w:val="001B4423"/>
    <w:rsid w:val="001B4818"/>
    <w:rsid w:val="001B4D55"/>
    <w:rsid w:val="001B4E04"/>
    <w:rsid w:val="001B55E7"/>
    <w:rsid w:val="001B5A75"/>
    <w:rsid w:val="001B5E67"/>
    <w:rsid w:val="001B6087"/>
    <w:rsid w:val="001B63DA"/>
    <w:rsid w:val="001B6517"/>
    <w:rsid w:val="001B7ECC"/>
    <w:rsid w:val="001C039A"/>
    <w:rsid w:val="001C0606"/>
    <w:rsid w:val="001C08C5"/>
    <w:rsid w:val="001C0F90"/>
    <w:rsid w:val="001C0F93"/>
    <w:rsid w:val="001C100C"/>
    <w:rsid w:val="001C13FA"/>
    <w:rsid w:val="001C14FF"/>
    <w:rsid w:val="001C1816"/>
    <w:rsid w:val="001C1F1B"/>
    <w:rsid w:val="001C2111"/>
    <w:rsid w:val="001C226F"/>
    <w:rsid w:val="001C2C22"/>
    <w:rsid w:val="001C377F"/>
    <w:rsid w:val="001C3982"/>
    <w:rsid w:val="001C3EB7"/>
    <w:rsid w:val="001C3F90"/>
    <w:rsid w:val="001C3F98"/>
    <w:rsid w:val="001C3FEE"/>
    <w:rsid w:val="001C4EBA"/>
    <w:rsid w:val="001C512B"/>
    <w:rsid w:val="001C557E"/>
    <w:rsid w:val="001C5616"/>
    <w:rsid w:val="001C5B80"/>
    <w:rsid w:val="001C69B5"/>
    <w:rsid w:val="001C6DB9"/>
    <w:rsid w:val="001C7146"/>
    <w:rsid w:val="001C7639"/>
    <w:rsid w:val="001C7777"/>
    <w:rsid w:val="001C7A1C"/>
    <w:rsid w:val="001C7CE2"/>
    <w:rsid w:val="001D035D"/>
    <w:rsid w:val="001D0AF8"/>
    <w:rsid w:val="001D0BA0"/>
    <w:rsid w:val="001D1C81"/>
    <w:rsid w:val="001D1CBE"/>
    <w:rsid w:val="001D1F3E"/>
    <w:rsid w:val="001D2862"/>
    <w:rsid w:val="001D288B"/>
    <w:rsid w:val="001D2C4D"/>
    <w:rsid w:val="001D3481"/>
    <w:rsid w:val="001D3E4E"/>
    <w:rsid w:val="001D3E80"/>
    <w:rsid w:val="001D3EA7"/>
    <w:rsid w:val="001D5085"/>
    <w:rsid w:val="001D511E"/>
    <w:rsid w:val="001D5203"/>
    <w:rsid w:val="001D5617"/>
    <w:rsid w:val="001D5E5A"/>
    <w:rsid w:val="001D6247"/>
    <w:rsid w:val="001D62C7"/>
    <w:rsid w:val="001D67BC"/>
    <w:rsid w:val="001D6913"/>
    <w:rsid w:val="001D694A"/>
    <w:rsid w:val="001D6BF4"/>
    <w:rsid w:val="001D76A9"/>
    <w:rsid w:val="001D7C07"/>
    <w:rsid w:val="001D7CC9"/>
    <w:rsid w:val="001D7EB9"/>
    <w:rsid w:val="001E0CE7"/>
    <w:rsid w:val="001E14F1"/>
    <w:rsid w:val="001E1951"/>
    <w:rsid w:val="001E1D2C"/>
    <w:rsid w:val="001E1DF0"/>
    <w:rsid w:val="001E22A9"/>
    <w:rsid w:val="001E23A4"/>
    <w:rsid w:val="001E27AF"/>
    <w:rsid w:val="001E321C"/>
    <w:rsid w:val="001E36E0"/>
    <w:rsid w:val="001E39F9"/>
    <w:rsid w:val="001E3CB9"/>
    <w:rsid w:val="001E4BF0"/>
    <w:rsid w:val="001E4EDB"/>
    <w:rsid w:val="001E5461"/>
    <w:rsid w:val="001E562E"/>
    <w:rsid w:val="001E56E8"/>
    <w:rsid w:val="001E5931"/>
    <w:rsid w:val="001E5D52"/>
    <w:rsid w:val="001E758E"/>
    <w:rsid w:val="001E7995"/>
    <w:rsid w:val="001F0173"/>
    <w:rsid w:val="001F0D53"/>
    <w:rsid w:val="001F0D81"/>
    <w:rsid w:val="001F14CF"/>
    <w:rsid w:val="001F15C5"/>
    <w:rsid w:val="001F1CAD"/>
    <w:rsid w:val="001F2427"/>
    <w:rsid w:val="001F2D12"/>
    <w:rsid w:val="001F3B74"/>
    <w:rsid w:val="001F3EE0"/>
    <w:rsid w:val="001F43BC"/>
    <w:rsid w:val="001F4891"/>
    <w:rsid w:val="001F5134"/>
    <w:rsid w:val="001F5193"/>
    <w:rsid w:val="001F535C"/>
    <w:rsid w:val="001F5608"/>
    <w:rsid w:val="001F5800"/>
    <w:rsid w:val="001F5A5E"/>
    <w:rsid w:val="001F5F06"/>
    <w:rsid w:val="001F66EF"/>
    <w:rsid w:val="001F6EDF"/>
    <w:rsid w:val="001F6EF2"/>
    <w:rsid w:val="001F734A"/>
    <w:rsid w:val="001F7C8C"/>
    <w:rsid w:val="002001E1"/>
    <w:rsid w:val="002001F3"/>
    <w:rsid w:val="002005D4"/>
    <w:rsid w:val="0020099A"/>
    <w:rsid w:val="00200BD7"/>
    <w:rsid w:val="00200DDD"/>
    <w:rsid w:val="00201317"/>
    <w:rsid w:val="00201C55"/>
    <w:rsid w:val="00201F1D"/>
    <w:rsid w:val="00202420"/>
    <w:rsid w:val="0020244D"/>
    <w:rsid w:val="002027AD"/>
    <w:rsid w:val="00202B3B"/>
    <w:rsid w:val="00202BC0"/>
    <w:rsid w:val="00202EDB"/>
    <w:rsid w:val="0020305A"/>
    <w:rsid w:val="0020314F"/>
    <w:rsid w:val="0020339B"/>
    <w:rsid w:val="002035D4"/>
    <w:rsid w:val="00203BDD"/>
    <w:rsid w:val="002042E0"/>
    <w:rsid w:val="002042F9"/>
    <w:rsid w:val="00204949"/>
    <w:rsid w:val="00204B09"/>
    <w:rsid w:val="00204E48"/>
    <w:rsid w:val="0020519D"/>
    <w:rsid w:val="002053BE"/>
    <w:rsid w:val="00205AD9"/>
    <w:rsid w:val="00205F27"/>
    <w:rsid w:val="00206205"/>
    <w:rsid w:val="00206990"/>
    <w:rsid w:val="00206AAF"/>
    <w:rsid w:val="00206BA8"/>
    <w:rsid w:val="002071F1"/>
    <w:rsid w:val="00207463"/>
    <w:rsid w:val="0020749E"/>
    <w:rsid w:val="00207D3B"/>
    <w:rsid w:val="00210715"/>
    <w:rsid w:val="00210E4A"/>
    <w:rsid w:val="00210E6D"/>
    <w:rsid w:val="00211B51"/>
    <w:rsid w:val="00211DEC"/>
    <w:rsid w:val="002128F2"/>
    <w:rsid w:val="0021310D"/>
    <w:rsid w:val="00213216"/>
    <w:rsid w:val="002139D3"/>
    <w:rsid w:val="002140B6"/>
    <w:rsid w:val="002144BF"/>
    <w:rsid w:val="002146EC"/>
    <w:rsid w:val="00214BD3"/>
    <w:rsid w:val="00214E93"/>
    <w:rsid w:val="002150BD"/>
    <w:rsid w:val="0021511C"/>
    <w:rsid w:val="00215880"/>
    <w:rsid w:val="00215B6F"/>
    <w:rsid w:val="00215C96"/>
    <w:rsid w:val="00215CE8"/>
    <w:rsid w:val="00216415"/>
    <w:rsid w:val="00216768"/>
    <w:rsid w:val="00216C55"/>
    <w:rsid w:val="00216C64"/>
    <w:rsid w:val="0021752C"/>
    <w:rsid w:val="002179D9"/>
    <w:rsid w:val="002203F6"/>
    <w:rsid w:val="002206FF"/>
    <w:rsid w:val="00220907"/>
    <w:rsid w:val="00220AF1"/>
    <w:rsid w:val="00220B60"/>
    <w:rsid w:val="00220D73"/>
    <w:rsid w:val="00220FD7"/>
    <w:rsid w:val="0022139B"/>
    <w:rsid w:val="002213B4"/>
    <w:rsid w:val="002223AE"/>
    <w:rsid w:val="002224D2"/>
    <w:rsid w:val="002232D7"/>
    <w:rsid w:val="0022332B"/>
    <w:rsid w:val="00223735"/>
    <w:rsid w:val="002238CD"/>
    <w:rsid w:val="00224126"/>
    <w:rsid w:val="00224D75"/>
    <w:rsid w:val="00225288"/>
    <w:rsid w:val="00225C7C"/>
    <w:rsid w:val="00226664"/>
    <w:rsid w:val="00226CD4"/>
    <w:rsid w:val="00227C99"/>
    <w:rsid w:val="00227E07"/>
    <w:rsid w:val="002307DF"/>
    <w:rsid w:val="00230932"/>
    <w:rsid w:val="002310B9"/>
    <w:rsid w:val="00231164"/>
    <w:rsid w:val="00232271"/>
    <w:rsid w:val="0023268A"/>
    <w:rsid w:val="00233000"/>
    <w:rsid w:val="002333B9"/>
    <w:rsid w:val="002341EE"/>
    <w:rsid w:val="002345A0"/>
    <w:rsid w:val="002350F1"/>
    <w:rsid w:val="002350FE"/>
    <w:rsid w:val="00235982"/>
    <w:rsid w:val="00235AA0"/>
    <w:rsid w:val="00235C2B"/>
    <w:rsid w:val="00235F9D"/>
    <w:rsid w:val="00236006"/>
    <w:rsid w:val="00236555"/>
    <w:rsid w:val="002366C1"/>
    <w:rsid w:val="0023683D"/>
    <w:rsid w:val="002369A6"/>
    <w:rsid w:val="00236A91"/>
    <w:rsid w:val="00236DBE"/>
    <w:rsid w:val="00237FB4"/>
    <w:rsid w:val="002403C9"/>
    <w:rsid w:val="00240967"/>
    <w:rsid w:val="00240B86"/>
    <w:rsid w:val="00240DB8"/>
    <w:rsid w:val="002419B5"/>
    <w:rsid w:val="00241B63"/>
    <w:rsid w:val="00241CE0"/>
    <w:rsid w:val="00242D86"/>
    <w:rsid w:val="00243538"/>
    <w:rsid w:val="0024355B"/>
    <w:rsid w:val="002445A5"/>
    <w:rsid w:val="002455FC"/>
    <w:rsid w:val="00245EF0"/>
    <w:rsid w:val="00245F74"/>
    <w:rsid w:val="0024703C"/>
    <w:rsid w:val="0025076B"/>
    <w:rsid w:val="002508A6"/>
    <w:rsid w:val="002509AA"/>
    <w:rsid w:val="00250E8B"/>
    <w:rsid w:val="0025154C"/>
    <w:rsid w:val="00251C93"/>
    <w:rsid w:val="00251F32"/>
    <w:rsid w:val="00252A41"/>
    <w:rsid w:val="002533C5"/>
    <w:rsid w:val="0025354B"/>
    <w:rsid w:val="00253C64"/>
    <w:rsid w:val="002549FA"/>
    <w:rsid w:val="00254DD6"/>
    <w:rsid w:val="0025508E"/>
    <w:rsid w:val="00255227"/>
    <w:rsid w:val="0025641D"/>
    <w:rsid w:val="00256DA9"/>
    <w:rsid w:val="0025795F"/>
    <w:rsid w:val="00257A5D"/>
    <w:rsid w:val="00257EAB"/>
    <w:rsid w:val="00257EBB"/>
    <w:rsid w:val="002601DB"/>
    <w:rsid w:val="00260860"/>
    <w:rsid w:val="00260A35"/>
    <w:rsid w:val="00260B00"/>
    <w:rsid w:val="002611BA"/>
    <w:rsid w:val="002626AC"/>
    <w:rsid w:val="002627C3"/>
    <w:rsid w:val="00262828"/>
    <w:rsid w:val="00262A0F"/>
    <w:rsid w:val="00262E55"/>
    <w:rsid w:val="0026320E"/>
    <w:rsid w:val="00263409"/>
    <w:rsid w:val="00263758"/>
    <w:rsid w:val="00263C2B"/>
    <w:rsid w:val="00264891"/>
    <w:rsid w:val="0026506A"/>
    <w:rsid w:val="00265074"/>
    <w:rsid w:val="002650F9"/>
    <w:rsid w:val="002660C6"/>
    <w:rsid w:val="00266382"/>
    <w:rsid w:val="0026642B"/>
    <w:rsid w:val="00266E1C"/>
    <w:rsid w:val="00266FEA"/>
    <w:rsid w:val="002672F5"/>
    <w:rsid w:val="00267380"/>
    <w:rsid w:val="002679FA"/>
    <w:rsid w:val="0027056F"/>
    <w:rsid w:val="00270AAF"/>
    <w:rsid w:val="00270CE3"/>
    <w:rsid w:val="0027125D"/>
    <w:rsid w:val="00271295"/>
    <w:rsid w:val="002725EF"/>
    <w:rsid w:val="00273872"/>
    <w:rsid w:val="002738D6"/>
    <w:rsid w:val="00273BE8"/>
    <w:rsid w:val="002742EE"/>
    <w:rsid w:val="00274906"/>
    <w:rsid w:val="00274E39"/>
    <w:rsid w:val="00275034"/>
    <w:rsid w:val="00275169"/>
    <w:rsid w:val="002751CA"/>
    <w:rsid w:val="00275431"/>
    <w:rsid w:val="002759A4"/>
    <w:rsid w:val="00275AF8"/>
    <w:rsid w:val="00275BAF"/>
    <w:rsid w:val="00275EFC"/>
    <w:rsid w:val="0027636C"/>
    <w:rsid w:val="00276FC8"/>
    <w:rsid w:val="00277002"/>
    <w:rsid w:val="00277016"/>
    <w:rsid w:val="002770BC"/>
    <w:rsid w:val="00277609"/>
    <w:rsid w:val="0027763B"/>
    <w:rsid w:val="00277759"/>
    <w:rsid w:val="0027778D"/>
    <w:rsid w:val="00277813"/>
    <w:rsid w:val="0028011A"/>
    <w:rsid w:val="002808E6"/>
    <w:rsid w:val="00280B1D"/>
    <w:rsid w:val="00280FA0"/>
    <w:rsid w:val="00281EC6"/>
    <w:rsid w:val="00282152"/>
    <w:rsid w:val="00282B03"/>
    <w:rsid w:val="00282D96"/>
    <w:rsid w:val="00283AC8"/>
    <w:rsid w:val="00283E33"/>
    <w:rsid w:val="00283FE5"/>
    <w:rsid w:val="00284116"/>
    <w:rsid w:val="00284306"/>
    <w:rsid w:val="00284438"/>
    <w:rsid w:val="0028445F"/>
    <w:rsid w:val="00284473"/>
    <w:rsid w:val="00284BC9"/>
    <w:rsid w:val="00284C2E"/>
    <w:rsid w:val="00285969"/>
    <w:rsid w:val="00285DA9"/>
    <w:rsid w:val="002862DE"/>
    <w:rsid w:val="00286340"/>
    <w:rsid w:val="002863D6"/>
    <w:rsid w:val="0028646B"/>
    <w:rsid w:val="0028677B"/>
    <w:rsid w:val="00286D67"/>
    <w:rsid w:val="00286DDE"/>
    <w:rsid w:val="00287C2E"/>
    <w:rsid w:val="002914F7"/>
    <w:rsid w:val="00291E27"/>
    <w:rsid w:val="0029229E"/>
    <w:rsid w:val="0029336F"/>
    <w:rsid w:val="0029337F"/>
    <w:rsid w:val="0029342E"/>
    <w:rsid w:val="00293F2E"/>
    <w:rsid w:val="002940D3"/>
    <w:rsid w:val="0029442D"/>
    <w:rsid w:val="00294812"/>
    <w:rsid w:val="00294823"/>
    <w:rsid w:val="00294972"/>
    <w:rsid w:val="00294A73"/>
    <w:rsid w:val="00295023"/>
    <w:rsid w:val="00295204"/>
    <w:rsid w:val="002955DD"/>
    <w:rsid w:val="002957E9"/>
    <w:rsid w:val="0029585C"/>
    <w:rsid w:val="00296D45"/>
    <w:rsid w:val="0029732D"/>
    <w:rsid w:val="0029764B"/>
    <w:rsid w:val="002979A7"/>
    <w:rsid w:val="002979C3"/>
    <w:rsid w:val="00297D9A"/>
    <w:rsid w:val="002A04DE"/>
    <w:rsid w:val="002A1071"/>
    <w:rsid w:val="002A24A1"/>
    <w:rsid w:val="002A2E02"/>
    <w:rsid w:val="002A3B18"/>
    <w:rsid w:val="002A3FDC"/>
    <w:rsid w:val="002A462D"/>
    <w:rsid w:val="002A4848"/>
    <w:rsid w:val="002A4C90"/>
    <w:rsid w:val="002A631A"/>
    <w:rsid w:val="002A6C0C"/>
    <w:rsid w:val="002A6E0E"/>
    <w:rsid w:val="002A71DE"/>
    <w:rsid w:val="002A725D"/>
    <w:rsid w:val="002A76B1"/>
    <w:rsid w:val="002A7738"/>
    <w:rsid w:val="002A79BE"/>
    <w:rsid w:val="002A7B58"/>
    <w:rsid w:val="002B0008"/>
    <w:rsid w:val="002B00E4"/>
    <w:rsid w:val="002B0FB3"/>
    <w:rsid w:val="002B1538"/>
    <w:rsid w:val="002B1946"/>
    <w:rsid w:val="002B1CD6"/>
    <w:rsid w:val="002B2188"/>
    <w:rsid w:val="002B28DD"/>
    <w:rsid w:val="002B2B48"/>
    <w:rsid w:val="002B2B58"/>
    <w:rsid w:val="002B2C81"/>
    <w:rsid w:val="002B2E10"/>
    <w:rsid w:val="002B3487"/>
    <w:rsid w:val="002B349C"/>
    <w:rsid w:val="002B357A"/>
    <w:rsid w:val="002B3CCC"/>
    <w:rsid w:val="002B4B56"/>
    <w:rsid w:val="002B4F25"/>
    <w:rsid w:val="002B55AD"/>
    <w:rsid w:val="002B5713"/>
    <w:rsid w:val="002B6123"/>
    <w:rsid w:val="002B6B86"/>
    <w:rsid w:val="002B6B8D"/>
    <w:rsid w:val="002B739C"/>
    <w:rsid w:val="002B7DAB"/>
    <w:rsid w:val="002C07A3"/>
    <w:rsid w:val="002C0959"/>
    <w:rsid w:val="002C0EF2"/>
    <w:rsid w:val="002C1C5A"/>
    <w:rsid w:val="002C22D0"/>
    <w:rsid w:val="002C2A27"/>
    <w:rsid w:val="002C2FB3"/>
    <w:rsid w:val="002C329E"/>
    <w:rsid w:val="002C435B"/>
    <w:rsid w:val="002C4865"/>
    <w:rsid w:val="002C5149"/>
    <w:rsid w:val="002C529D"/>
    <w:rsid w:val="002C5AA9"/>
    <w:rsid w:val="002C5B1D"/>
    <w:rsid w:val="002C6C51"/>
    <w:rsid w:val="002C6DB0"/>
    <w:rsid w:val="002C6DF6"/>
    <w:rsid w:val="002C7435"/>
    <w:rsid w:val="002C7506"/>
    <w:rsid w:val="002C7707"/>
    <w:rsid w:val="002C7796"/>
    <w:rsid w:val="002C77B0"/>
    <w:rsid w:val="002D00C8"/>
    <w:rsid w:val="002D0171"/>
    <w:rsid w:val="002D075B"/>
    <w:rsid w:val="002D0AF7"/>
    <w:rsid w:val="002D0C91"/>
    <w:rsid w:val="002D1025"/>
    <w:rsid w:val="002D1C83"/>
    <w:rsid w:val="002D21DD"/>
    <w:rsid w:val="002D226B"/>
    <w:rsid w:val="002D24BD"/>
    <w:rsid w:val="002D26BC"/>
    <w:rsid w:val="002D277C"/>
    <w:rsid w:val="002D3C80"/>
    <w:rsid w:val="002D41E3"/>
    <w:rsid w:val="002D44A3"/>
    <w:rsid w:val="002D47B8"/>
    <w:rsid w:val="002D4A31"/>
    <w:rsid w:val="002D4A7C"/>
    <w:rsid w:val="002D4A8F"/>
    <w:rsid w:val="002D4E8E"/>
    <w:rsid w:val="002D4FB0"/>
    <w:rsid w:val="002D5805"/>
    <w:rsid w:val="002D5F47"/>
    <w:rsid w:val="002D66C1"/>
    <w:rsid w:val="002D6A26"/>
    <w:rsid w:val="002D6B4D"/>
    <w:rsid w:val="002D6F21"/>
    <w:rsid w:val="002D715D"/>
    <w:rsid w:val="002D7714"/>
    <w:rsid w:val="002D781D"/>
    <w:rsid w:val="002D7CDF"/>
    <w:rsid w:val="002D7D54"/>
    <w:rsid w:val="002E0523"/>
    <w:rsid w:val="002E061E"/>
    <w:rsid w:val="002E0767"/>
    <w:rsid w:val="002E18A7"/>
    <w:rsid w:val="002E1B6E"/>
    <w:rsid w:val="002E1D4B"/>
    <w:rsid w:val="002E1FD8"/>
    <w:rsid w:val="002E2035"/>
    <w:rsid w:val="002E24B9"/>
    <w:rsid w:val="002E2A43"/>
    <w:rsid w:val="002E3029"/>
    <w:rsid w:val="002E35CC"/>
    <w:rsid w:val="002E3A76"/>
    <w:rsid w:val="002E3D0E"/>
    <w:rsid w:val="002E421A"/>
    <w:rsid w:val="002E4E43"/>
    <w:rsid w:val="002E510F"/>
    <w:rsid w:val="002E5239"/>
    <w:rsid w:val="002E5D7E"/>
    <w:rsid w:val="002E6851"/>
    <w:rsid w:val="002E6EFC"/>
    <w:rsid w:val="002E6FB5"/>
    <w:rsid w:val="002E712F"/>
    <w:rsid w:val="002E7EB2"/>
    <w:rsid w:val="002F05B4"/>
    <w:rsid w:val="002F05EF"/>
    <w:rsid w:val="002F0E21"/>
    <w:rsid w:val="002F1158"/>
    <w:rsid w:val="002F1B4C"/>
    <w:rsid w:val="002F1F3E"/>
    <w:rsid w:val="002F22EF"/>
    <w:rsid w:val="002F231C"/>
    <w:rsid w:val="002F2DBB"/>
    <w:rsid w:val="002F2F72"/>
    <w:rsid w:val="002F34FD"/>
    <w:rsid w:val="002F3BAD"/>
    <w:rsid w:val="002F3ED6"/>
    <w:rsid w:val="002F46C4"/>
    <w:rsid w:val="002F46EE"/>
    <w:rsid w:val="002F4703"/>
    <w:rsid w:val="002F47AC"/>
    <w:rsid w:val="002F55E4"/>
    <w:rsid w:val="002F62B9"/>
    <w:rsid w:val="002F76E5"/>
    <w:rsid w:val="002F79F0"/>
    <w:rsid w:val="0030021B"/>
    <w:rsid w:val="00300255"/>
    <w:rsid w:val="003005C5"/>
    <w:rsid w:val="00300EB7"/>
    <w:rsid w:val="00301941"/>
    <w:rsid w:val="0030287E"/>
    <w:rsid w:val="00302B34"/>
    <w:rsid w:val="00302E8C"/>
    <w:rsid w:val="00303147"/>
    <w:rsid w:val="003031F4"/>
    <w:rsid w:val="003036C4"/>
    <w:rsid w:val="003043E7"/>
    <w:rsid w:val="00304FE9"/>
    <w:rsid w:val="0030562F"/>
    <w:rsid w:val="00305B96"/>
    <w:rsid w:val="003060AF"/>
    <w:rsid w:val="00306614"/>
    <w:rsid w:val="003072C2"/>
    <w:rsid w:val="003075D5"/>
    <w:rsid w:val="00307CCD"/>
    <w:rsid w:val="00310D9D"/>
    <w:rsid w:val="0031119E"/>
    <w:rsid w:val="00311663"/>
    <w:rsid w:val="00311D3F"/>
    <w:rsid w:val="003125E1"/>
    <w:rsid w:val="00312601"/>
    <w:rsid w:val="0031347A"/>
    <w:rsid w:val="00313707"/>
    <w:rsid w:val="00313913"/>
    <w:rsid w:val="00313ABC"/>
    <w:rsid w:val="00313AEA"/>
    <w:rsid w:val="00313F89"/>
    <w:rsid w:val="00314625"/>
    <w:rsid w:val="00314CB8"/>
    <w:rsid w:val="0031516F"/>
    <w:rsid w:val="00316C2B"/>
    <w:rsid w:val="00317666"/>
    <w:rsid w:val="00317F63"/>
    <w:rsid w:val="0032005F"/>
    <w:rsid w:val="003213AE"/>
    <w:rsid w:val="003215CF"/>
    <w:rsid w:val="003221F2"/>
    <w:rsid w:val="003223D9"/>
    <w:rsid w:val="00322B84"/>
    <w:rsid w:val="00323491"/>
    <w:rsid w:val="00323772"/>
    <w:rsid w:val="00323A4B"/>
    <w:rsid w:val="00323B3B"/>
    <w:rsid w:val="00323CD4"/>
    <w:rsid w:val="00324D08"/>
    <w:rsid w:val="00325FB9"/>
    <w:rsid w:val="00326AE4"/>
    <w:rsid w:val="003276B6"/>
    <w:rsid w:val="0032791F"/>
    <w:rsid w:val="003304D2"/>
    <w:rsid w:val="00330611"/>
    <w:rsid w:val="00330C72"/>
    <w:rsid w:val="00330CAB"/>
    <w:rsid w:val="00330E49"/>
    <w:rsid w:val="00330F04"/>
    <w:rsid w:val="0033104B"/>
    <w:rsid w:val="003314D1"/>
    <w:rsid w:val="003321CE"/>
    <w:rsid w:val="003321D1"/>
    <w:rsid w:val="003324B9"/>
    <w:rsid w:val="00332F68"/>
    <w:rsid w:val="003332FA"/>
    <w:rsid w:val="003333A4"/>
    <w:rsid w:val="00333A95"/>
    <w:rsid w:val="00333BD8"/>
    <w:rsid w:val="00333F51"/>
    <w:rsid w:val="0033432A"/>
    <w:rsid w:val="00334D60"/>
    <w:rsid w:val="00335FC2"/>
    <w:rsid w:val="00336315"/>
    <w:rsid w:val="00336A63"/>
    <w:rsid w:val="00336BC7"/>
    <w:rsid w:val="00337402"/>
    <w:rsid w:val="0033761D"/>
    <w:rsid w:val="00340B8C"/>
    <w:rsid w:val="00340C91"/>
    <w:rsid w:val="00340EB0"/>
    <w:rsid w:val="00342633"/>
    <w:rsid w:val="00343006"/>
    <w:rsid w:val="00343105"/>
    <w:rsid w:val="003432CE"/>
    <w:rsid w:val="003433BF"/>
    <w:rsid w:val="00343523"/>
    <w:rsid w:val="00343D32"/>
    <w:rsid w:val="00344842"/>
    <w:rsid w:val="00344DA2"/>
    <w:rsid w:val="00345304"/>
    <w:rsid w:val="00345660"/>
    <w:rsid w:val="003457F3"/>
    <w:rsid w:val="003459B7"/>
    <w:rsid w:val="003464D5"/>
    <w:rsid w:val="00346D08"/>
    <w:rsid w:val="00347549"/>
    <w:rsid w:val="00347D74"/>
    <w:rsid w:val="00347E07"/>
    <w:rsid w:val="003500C0"/>
    <w:rsid w:val="00350651"/>
    <w:rsid w:val="0035112D"/>
    <w:rsid w:val="00351321"/>
    <w:rsid w:val="0035149B"/>
    <w:rsid w:val="0035188F"/>
    <w:rsid w:val="00352F1D"/>
    <w:rsid w:val="0035332F"/>
    <w:rsid w:val="00353721"/>
    <w:rsid w:val="003537C5"/>
    <w:rsid w:val="0035394E"/>
    <w:rsid w:val="00355807"/>
    <w:rsid w:val="003559A1"/>
    <w:rsid w:val="00355BCE"/>
    <w:rsid w:val="0035609C"/>
    <w:rsid w:val="003562A3"/>
    <w:rsid w:val="003570AC"/>
    <w:rsid w:val="00357195"/>
    <w:rsid w:val="0035729C"/>
    <w:rsid w:val="00357DC2"/>
    <w:rsid w:val="00357DF3"/>
    <w:rsid w:val="003603A7"/>
    <w:rsid w:val="0036097E"/>
    <w:rsid w:val="003611CC"/>
    <w:rsid w:val="0036137D"/>
    <w:rsid w:val="003619CE"/>
    <w:rsid w:val="00361AEA"/>
    <w:rsid w:val="003620BA"/>
    <w:rsid w:val="003628AD"/>
    <w:rsid w:val="00362A56"/>
    <w:rsid w:val="00363155"/>
    <w:rsid w:val="00363624"/>
    <w:rsid w:val="0036381B"/>
    <w:rsid w:val="00363B96"/>
    <w:rsid w:val="00363EEA"/>
    <w:rsid w:val="003642DE"/>
    <w:rsid w:val="00364D33"/>
    <w:rsid w:val="00364D35"/>
    <w:rsid w:val="00364FBF"/>
    <w:rsid w:val="003657A0"/>
    <w:rsid w:val="00367040"/>
    <w:rsid w:val="00370507"/>
    <w:rsid w:val="0037079F"/>
    <w:rsid w:val="00370A3D"/>
    <w:rsid w:val="00370C83"/>
    <w:rsid w:val="0037118B"/>
    <w:rsid w:val="00371969"/>
    <w:rsid w:val="00372516"/>
    <w:rsid w:val="0037254B"/>
    <w:rsid w:val="003725F4"/>
    <w:rsid w:val="003728E4"/>
    <w:rsid w:val="0037294A"/>
    <w:rsid w:val="0037312A"/>
    <w:rsid w:val="003734B3"/>
    <w:rsid w:val="00373973"/>
    <w:rsid w:val="00373A16"/>
    <w:rsid w:val="00374BC5"/>
    <w:rsid w:val="00374FDB"/>
    <w:rsid w:val="003750FD"/>
    <w:rsid w:val="00375DD1"/>
    <w:rsid w:val="00375F9D"/>
    <w:rsid w:val="00376782"/>
    <w:rsid w:val="0037684A"/>
    <w:rsid w:val="00376892"/>
    <w:rsid w:val="0037692C"/>
    <w:rsid w:val="00376B0F"/>
    <w:rsid w:val="00377508"/>
    <w:rsid w:val="00377BE0"/>
    <w:rsid w:val="00377E49"/>
    <w:rsid w:val="00377FC1"/>
    <w:rsid w:val="003808DB"/>
    <w:rsid w:val="00380F92"/>
    <w:rsid w:val="00381109"/>
    <w:rsid w:val="0038164A"/>
    <w:rsid w:val="00381A0E"/>
    <w:rsid w:val="00381BA5"/>
    <w:rsid w:val="00381C20"/>
    <w:rsid w:val="00382518"/>
    <w:rsid w:val="00382A27"/>
    <w:rsid w:val="00383C30"/>
    <w:rsid w:val="003845CF"/>
    <w:rsid w:val="00385A09"/>
    <w:rsid w:val="00385A32"/>
    <w:rsid w:val="00386035"/>
    <w:rsid w:val="003864BD"/>
    <w:rsid w:val="00386989"/>
    <w:rsid w:val="00386B5B"/>
    <w:rsid w:val="00386BFA"/>
    <w:rsid w:val="00386E4E"/>
    <w:rsid w:val="003872C9"/>
    <w:rsid w:val="00387E8D"/>
    <w:rsid w:val="00390406"/>
    <w:rsid w:val="0039062E"/>
    <w:rsid w:val="00390659"/>
    <w:rsid w:val="00390995"/>
    <w:rsid w:val="003912B1"/>
    <w:rsid w:val="003915BE"/>
    <w:rsid w:val="003917F5"/>
    <w:rsid w:val="00391BC1"/>
    <w:rsid w:val="003925EB"/>
    <w:rsid w:val="00393970"/>
    <w:rsid w:val="0039447D"/>
    <w:rsid w:val="0039465F"/>
    <w:rsid w:val="00394ADF"/>
    <w:rsid w:val="00395635"/>
    <w:rsid w:val="003958B8"/>
    <w:rsid w:val="00395A2A"/>
    <w:rsid w:val="00395E78"/>
    <w:rsid w:val="00395F30"/>
    <w:rsid w:val="00396641"/>
    <w:rsid w:val="00396699"/>
    <w:rsid w:val="00396D12"/>
    <w:rsid w:val="00397208"/>
    <w:rsid w:val="00397982"/>
    <w:rsid w:val="00397D5D"/>
    <w:rsid w:val="003A05D4"/>
    <w:rsid w:val="003A0B74"/>
    <w:rsid w:val="003A0D74"/>
    <w:rsid w:val="003A0E16"/>
    <w:rsid w:val="003A0F87"/>
    <w:rsid w:val="003A122A"/>
    <w:rsid w:val="003A1806"/>
    <w:rsid w:val="003A1923"/>
    <w:rsid w:val="003A25A3"/>
    <w:rsid w:val="003A29D8"/>
    <w:rsid w:val="003A3643"/>
    <w:rsid w:val="003A37C7"/>
    <w:rsid w:val="003A3956"/>
    <w:rsid w:val="003A4CAD"/>
    <w:rsid w:val="003A50EA"/>
    <w:rsid w:val="003A5920"/>
    <w:rsid w:val="003A6614"/>
    <w:rsid w:val="003A6663"/>
    <w:rsid w:val="003A66F1"/>
    <w:rsid w:val="003A67C8"/>
    <w:rsid w:val="003A696D"/>
    <w:rsid w:val="003A7996"/>
    <w:rsid w:val="003B0A6C"/>
    <w:rsid w:val="003B0EB9"/>
    <w:rsid w:val="003B13AC"/>
    <w:rsid w:val="003B210E"/>
    <w:rsid w:val="003B2276"/>
    <w:rsid w:val="003B301C"/>
    <w:rsid w:val="003B3587"/>
    <w:rsid w:val="003B4316"/>
    <w:rsid w:val="003B63DD"/>
    <w:rsid w:val="003B6D0F"/>
    <w:rsid w:val="003B7101"/>
    <w:rsid w:val="003B77B9"/>
    <w:rsid w:val="003B78BD"/>
    <w:rsid w:val="003B7EB5"/>
    <w:rsid w:val="003B7F56"/>
    <w:rsid w:val="003B7F5C"/>
    <w:rsid w:val="003C008D"/>
    <w:rsid w:val="003C0B5F"/>
    <w:rsid w:val="003C114D"/>
    <w:rsid w:val="003C2528"/>
    <w:rsid w:val="003C26D6"/>
    <w:rsid w:val="003C2961"/>
    <w:rsid w:val="003C2C13"/>
    <w:rsid w:val="003C2E34"/>
    <w:rsid w:val="003C3159"/>
    <w:rsid w:val="003C3EEC"/>
    <w:rsid w:val="003C42DA"/>
    <w:rsid w:val="003C43B3"/>
    <w:rsid w:val="003C4AD5"/>
    <w:rsid w:val="003C4F63"/>
    <w:rsid w:val="003C52F6"/>
    <w:rsid w:val="003C5978"/>
    <w:rsid w:val="003C5C7F"/>
    <w:rsid w:val="003C5CD3"/>
    <w:rsid w:val="003C63F0"/>
    <w:rsid w:val="003C68E0"/>
    <w:rsid w:val="003C6992"/>
    <w:rsid w:val="003C70F2"/>
    <w:rsid w:val="003C7291"/>
    <w:rsid w:val="003C7466"/>
    <w:rsid w:val="003C7EC6"/>
    <w:rsid w:val="003D053D"/>
    <w:rsid w:val="003D089C"/>
    <w:rsid w:val="003D1118"/>
    <w:rsid w:val="003D14C4"/>
    <w:rsid w:val="003D27DF"/>
    <w:rsid w:val="003D2A60"/>
    <w:rsid w:val="003D2DF3"/>
    <w:rsid w:val="003D2F5D"/>
    <w:rsid w:val="003D342F"/>
    <w:rsid w:val="003D350B"/>
    <w:rsid w:val="003D3699"/>
    <w:rsid w:val="003D3C82"/>
    <w:rsid w:val="003D4E26"/>
    <w:rsid w:val="003D646C"/>
    <w:rsid w:val="003D6EA5"/>
    <w:rsid w:val="003D7B20"/>
    <w:rsid w:val="003E0092"/>
    <w:rsid w:val="003E0777"/>
    <w:rsid w:val="003E0A0E"/>
    <w:rsid w:val="003E0FFF"/>
    <w:rsid w:val="003E10AC"/>
    <w:rsid w:val="003E10CC"/>
    <w:rsid w:val="003E19FE"/>
    <w:rsid w:val="003E1A7A"/>
    <w:rsid w:val="003E1F31"/>
    <w:rsid w:val="003E2273"/>
    <w:rsid w:val="003E2277"/>
    <w:rsid w:val="003E286F"/>
    <w:rsid w:val="003E2D2F"/>
    <w:rsid w:val="003E3455"/>
    <w:rsid w:val="003E3C07"/>
    <w:rsid w:val="003E4422"/>
    <w:rsid w:val="003E47E6"/>
    <w:rsid w:val="003E4B81"/>
    <w:rsid w:val="003E4E57"/>
    <w:rsid w:val="003E5242"/>
    <w:rsid w:val="003E55C2"/>
    <w:rsid w:val="003E5FC7"/>
    <w:rsid w:val="003E6579"/>
    <w:rsid w:val="003E698C"/>
    <w:rsid w:val="003E6B32"/>
    <w:rsid w:val="003E718D"/>
    <w:rsid w:val="003E7BF6"/>
    <w:rsid w:val="003F036A"/>
    <w:rsid w:val="003F12D6"/>
    <w:rsid w:val="003F1747"/>
    <w:rsid w:val="003F17F7"/>
    <w:rsid w:val="003F193E"/>
    <w:rsid w:val="003F1C35"/>
    <w:rsid w:val="003F2D0E"/>
    <w:rsid w:val="003F318E"/>
    <w:rsid w:val="003F34B0"/>
    <w:rsid w:val="003F34DE"/>
    <w:rsid w:val="003F354B"/>
    <w:rsid w:val="003F3B5E"/>
    <w:rsid w:val="003F3EFE"/>
    <w:rsid w:val="003F413A"/>
    <w:rsid w:val="003F416C"/>
    <w:rsid w:val="003F5230"/>
    <w:rsid w:val="003F5A84"/>
    <w:rsid w:val="003F5BE1"/>
    <w:rsid w:val="003F5C9A"/>
    <w:rsid w:val="003F66F3"/>
    <w:rsid w:val="003F6CDF"/>
    <w:rsid w:val="003F7575"/>
    <w:rsid w:val="003F772D"/>
    <w:rsid w:val="003F7850"/>
    <w:rsid w:val="003F7B88"/>
    <w:rsid w:val="004006CE"/>
    <w:rsid w:val="004008C7"/>
    <w:rsid w:val="004009AE"/>
    <w:rsid w:val="004009E3"/>
    <w:rsid w:val="004014C4"/>
    <w:rsid w:val="004023C4"/>
    <w:rsid w:val="004029E8"/>
    <w:rsid w:val="00402C28"/>
    <w:rsid w:val="00402E99"/>
    <w:rsid w:val="00402FC1"/>
    <w:rsid w:val="00403847"/>
    <w:rsid w:val="00404225"/>
    <w:rsid w:val="00404488"/>
    <w:rsid w:val="004052AE"/>
    <w:rsid w:val="00406DEE"/>
    <w:rsid w:val="00407136"/>
    <w:rsid w:val="00407149"/>
    <w:rsid w:val="0040723B"/>
    <w:rsid w:val="00407A3E"/>
    <w:rsid w:val="004102F5"/>
    <w:rsid w:val="0041054E"/>
    <w:rsid w:val="0041091D"/>
    <w:rsid w:val="004112F8"/>
    <w:rsid w:val="004113D8"/>
    <w:rsid w:val="004121FC"/>
    <w:rsid w:val="00412542"/>
    <w:rsid w:val="0041264C"/>
    <w:rsid w:val="00412B05"/>
    <w:rsid w:val="0041367F"/>
    <w:rsid w:val="00413783"/>
    <w:rsid w:val="00413E9D"/>
    <w:rsid w:val="004140B4"/>
    <w:rsid w:val="004151A0"/>
    <w:rsid w:val="004154AB"/>
    <w:rsid w:val="00415591"/>
    <w:rsid w:val="0041583A"/>
    <w:rsid w:val="00415AF8"/>
    <w:rsid w:val="00415E35"/>
    <w:rsid w:val="0041636E"/>
    <w:rsid w:val="004166F2"/>
    <w:rsid w:val="004176F6"/>
    <w:rsid w:val="00417891"/>
    <w:rsid w:val="0041799F"/>
    <w:rsid w:val="00420562"/>
    <w:rsid w:val="0042117A"/>
    <w:rsid w:val="00422213"/>
    <w:rsid w:val="004223FB"/>
    <w:rsid w:val="00422DBA"/>
    <w:rsid w:val="00423467"/>
    <w:rsid w:val="00423752"/>
    <w:rsid w:val="004237FD"/>
    <w:rsid w:val="004243A6"/>
    <w:rsid w:val="004243A9"/>
    <w:rsid w:val="00424466"/>
    <w:rsid w:val="00424621"/>
    <w:rsid w:val="0042462A"/>
    <w:rsid w:val="004246A0"/>
    <w:rsid w:val="00424740"/>
    <w:rsid w:val="00425182"/>
    <w:rsid w:val="004256AB"/>
    <w:rsid w:val="00425F68"/>
    <w:rsid w:val="00426C3F"/>
    <w:rsid w:val="00426CB4"/>
    <w:rsid w:val="004274DA"/>
    <w:rsid w:val="004276EF"/>
    <w:rsid w:val="00430091"/>
    <w:rsid w:val="00430265"/>
    <w:rsid w:val="00430335"/>
    <w:rsid w:val="00430BB2"/>
    <w:rsid w:val="004310EF"/>
    <w:rsid w:val="00431103"/>
    <w:rsid w:val="00431AF0"/>
    <w:rsid w:val="00432612"/>
    <w:rsid w:val="00433897"/>
    <w:rsid w:val="00433B09"/>
    <w:rsid w:val="00433D91"/>
    <w:rsid w:val="00434978"/>
    <w:rsid w:val="00434BEE"/>
    <w:rsid w:val="004358DC"/>
    <w:rsid w:val="00435A5B"/>
    <w:rsid w:val="00435F2D"/>
    <w:rsid w:val="004362D7"/>
    <w:rsid w:val="00436CE8"/>
    <w:rsid w:val="004375FE"/>
    <w:rsid w:val="00437884"/>
    <w:rsid w:val="00440B7E"/>
    <w:rsid w:val="00440D0D"/>
    <w:rsid w:val="00440D4F"/>
    <w:rsid w:val="00440F87"/>
    <w:rsid w:val="0044249F"/>
    <w:rsid w:val="004435CD"/>
    <w:rsid w:val="0044372E"/>
    <w:rsid w:val="0044402C"/>
    <w:rsid w:val="00444B50"/>
    <w:rsid w:val="00444DB8"/>
    <w:rsid w:val="00444E58"/>
    <w:rsid w:val="00445451"/>
    <w:rsid w:val="00445C7B"/>
    <w:rsid w:val="00446460"/>
    <w:rsid w:val="00446719"/>
    <w:rsid w:val="00446D24"/>
    <w:rsid w:val="00446F0F"/>
    <w:rsid w:val="00447059"/>
    <w:rsid w:val="00447179"/>
    <w:rsid w:val="004475B3"/>
    <w:rsid w:val="004475DF"/>
    <w:rsid w:val="004476AD"/>
    <w:rsid w:val="00447C48"/>
    <w:rsid w:val="00447D7D"/>
    <w:rsid w:val="004508A7"/>
    <w:rsid w:val="00450F52"/>
    <w:rsid w:val="0045112A"/>
    <w:rsid w:val="004511F5"/>
    <w:rsid w:val="004512EA"/>
    <w:rsid w:val="00452AD3"/>
    <w:rsid w:val="00452BA4"/>
    <w:rsid w:val="00453510"/>
    <w:rsid w:val="0045386E"/>
    <w:rsid w:val="00453892"/>
    <w:rsid w:val="00454089"/>
    <w:rsid w:val="004545A6"/>
    <w:rsid w:val="00454BDD"/>
    <w:rsid w:val="00454E64"/>
    <w:rsid w:val="00454E74"/>
    <w:rsid w:val="00454E77"/>
    <w:rsid w:val="00455524"/>
    <w:rsid w:val="00456650"/>
    <w:rsid w:val="00456841"/>
    <w:rsid w:val="00456C9B"/>
    <w:rsid w:val="00456D3B"/>
    <w:rsid w:val="004578C4"/>
    <w:rsid w:val="0046149B"/>
    <w:rsid w:val="0046171F"/>
    <w:rsid w:val="004635B0"/>
    <w:rsid w:val="0046364E"/>
    <w:rsid w:val="0046417D"/>
    <w:rsid w:val="004648B6"/>
    <w:rsid w:val="00464990"/>
    <w:rsid w:val="0046537A"/>
    <w:rsid w:val="00465997"/>
    <w:rsid w:val="00465D43"/>
    <w:rsid w:val="00465D4E"/>
    <w:rsid w:val="00466030"/>
    <w:rsid w:val="0046626A"/>
    <w:rsid w:val="0046651B"/>
    <w:rsid w:val="00466944"/>
    <w:rsid w:val="00466B98"/>
    <w:rsid w:val="0046795C"/>
    <w:rsid w:val="00467DF7"/>
    <w:rsid w:val="004701D6"/>
    <w:rsid w:val="00470434"/>
    <w:rsid w:val="00470711"/>
    <w:rsid w:val="00470A4F"/>
    <w:rsid w:val="00470AAB"/>
    <w:rsid w:val="004711CC"/>
    <w:rsid w:val="004716B9"/>
    <w:rsid w:val="00471758"/>
    <w:rsid w:val="00471DE8"/>
    <w:rsid w:val="00472079"/>
    <w:rsid w:val="004722EB"/>
    <w:rsid w:val="0047247C"/>
    <w:rsid w:val="004724B6"/>
    <w:rsid w:val="00472788"/>
    <w:rsid w:val="00472B57"/>
    <w:rsid w:val="0047319F"/>
    <w:rsid w:val="0047330D"/>
    <w:rsid w:val="0047344F"/>
    <w:rsid w:val="0047383E"/>
    <w:rsid w:val="0047394E"/>
    <w:rsid w:val="00473D58"/>
    <w:rsid w:val="004744DD"/>
    <w:rsid w:val="004744F1"/>
    <w:rsid w:val="004747ED"/>
    <w:rsid w:val="0047545D"/>
    <w:rsid w:val="00475471"/>
    <w:rsid w:val="00475B1D"/>
    <w:rsid w:val="00475EF7"/>
    <w:rsid w:val="00476012"/>
    <w:rsid w:val="004768CA"/>
    <w:rsid w:val="00476A89"/>
    <w:rsid w:val="004773D2"/>
    <w:rsid w:val="00480377"/>
    <w:rsid w:val="0048088C"/>
    <w:rsid w:val="004812B6"/>
    <w:rsid w:val="004816C6"/>
    <w:rsid w:val="00481B3C"/>
    <w:rsid w:val="00481BAC"/>
    <w:rsid w:val="00482019"/>
    <w:rsid w:val="0048223A"/>
    <w:rsid w:val="004823B1"/>
    <w:rsid w:val="004825B8"/>
    <w:rsid w:val="00482C49"/>
    <w:rsid w:val="00482DB0"/>
    <w:rsid w:val="00483086"/>
    <w:rsid w:val="004833B8"/>
    <w:rsid w:val="004839AD"/>
    <w:rsid w:val="00484902"/>
    <w:rsid w:val="00485622"/>
    <w:rsid w:val="00486015"/>
    <w:rsid w:val="004874BA"/>
    <w:rsid w:val="00487CFD"/>
    <w:rsid w:val="0049019B"/>
    <w:rsid w:val="00490745"/>
    <w:rsid w:val="004912AA"/>
    <w:rsid w:val="00491952"/>
    <w:rsid w:val="00491A44"/>
    <w:rsid w:val="00491DF1"/>
    <w:rsid w:val="00491F9A"/>
    <w:rsid w:val="00492169"/>
    <w:rsid w:val="004926B8"/>
    <w:rsid w:val="00493EBD"/>
    <w:rsid w:val="00493F1A"/>
    <w:rsid w:val="004948CD"/>
    <w:rsid w:val="00494E9E"/>
    <w:rsid w:val="00494FA0"/>
    <w:rsid w:val="00495644"/>
    <w:rsid w:val="004958B5"/>
    <w:rsid w:val="00495F1D"/>
    <w:rsid w:val="004961A4"/>
    <w:rsid w:val="0049623F"/>
    <w:rsid w:val="00496C01"/>
    <w:rsid w:val="00496C89"/>
    <w:rsid w:val="00497160"/>
    <w:rsid w:val="0049742A"/>
    <w:rsid w:val="00497B47"/>
    <w:rsid w:val="00497E68"/>
    <w:rsid w:val="004A0315"/>
    <w:rsid w:val="004A0687"/>
    <w:rsid w:val="004A1064"/>
    <w:rsid w:val="004A1407"/>
    <w:rsid w:val="004A198B"/>
    <w:rsid w:val="004A1BEB"/>
    <w:rsid w:val="004A1D4D"/>
    <w:rsid w:val="004A1E80"/>
    <w:rsid w:val="004A212E"/>
    <w:rsid w:val="004A2131"/>
    <w:rsid w:val="004A22C2"/>
    <w:rsid w:val="004A2544"/>
    <w:rsid w:val="004A288B"/>
    <w:rsid w:val="004A2F26"/>
    <w:rsid w:val="004A3190"/>
    <w:rsid w:val="004A3477"/>
    <w:rsid w:val="004A39E8"/>
    <w:rsid w:val="004A3CFF"/>
    <w:rsid w:val="004A4903"/>
    <w:rsid w:val="004A74A1"/>
    <w:rsid w:val="004B0348"/>
    <w:rsid w:val="004B0630"/>
    <w:rsid w:val="004B0A28"/>
    <w:rsid w:val="004B1073"/>
    <w:rsid w:val="004B15A6"/>
    <w:rsid w:val="004B1DEA"/>
    <w:rsid w:val="004B219F"/>
    <w:rsid w:val="004B254B"/>
    <w:rsid w:val="004B258E"/>
    <w:rsid w:val="004B37BE"/>
    <w:rsid w:val="004B3AC1"/>
    <w:rsid w:val="004B3E85"/>
    <w:rsid w:val="004B45FE"/>
    <w:rsid w:val="004B4AB5"/>
    <w:rsid w:val="004B5118"/>
    <w:rsid w:val="004B571A"/>
    <w:rsid w:val="004B5946"/>
    <w:rsid w:val="004B61BE"/>
    <w:rsid w:val="004B6329"/>
    <w:rsid w:val="004B64D5"/>
    <w:rsid w:val="004B66E5"/>
    <w:rsid w:val="004B675F"/>
    <w:rsid w:val="004B681F"/>
    <w:rsid w:val="004B6BD2"/>
    <w:rsid w:val="004B6FBC"/>
    <w:rsid w:val="004B74FE"/>
    <w:rsid w:val="004B7DAC"/>
    <w:rsid w:val="004C08B3"/>
    <w:rsid w:val="004C14E3"/>
    <w:rsid w:val="004C154D"/>
    <w:rsid w:val="004C1E23"/>
    <w:rsid w:val="004C262C"/>
    <w:rsid w:val="004C2BB3"/>
    <w:rsid w:val="004C2D37"/>
    <w:rsid w:val="004C310F"/>
    <w:rsid w:val="004C3138"/>
    <w:rsid w:val="004C3234"/>
    <w:rsid w:val="004C3667"/>
    <w:rsid w:val="004C36C0"/>
    <w:rsid w:val="004C3D1A"/>
    <w:rsid w:val="004C5E1E"/>
    <w:rsid w:val="004C6805"/>
    <w:rsid w:val="004C69DD"/>
    <w:rsid w:val="004C709F"/>
    <w:rsid w:val="004C7625"/>
    <w:rsid w:val="004C7E5B"/>
    <w:rsid w:val="004D0A1C"/>
    <w:rsid w:val="004D0A34"/>
    <w:rsid w:val="004D1423"/>
    <w:rsid w:val="004D192D"/>
    <w:rsid w:val="004D21E1"/>
    <w:rsid w:val="004D288F"/>
    <w:rsid w:val="004D28A2"/>
    <w:rsid w:val="004D2A90"/>
    <w:rsid w:val="004D33E6"/>
    <w:rsid w:val="004D3ACF"/>
    <w:rsid w:val="004D3D7E"/>
    <w:rsid w:val="004D3FA8"/>
    <w:rsid w:val="004D4777"/>
    <w:rsid w:val="004D4A7C"/>
    <w:rsid w:val="004D4C6D"/>
    <w:rsid w:val="004D4D99"/>
    <w:rsid w:val="004D5144"/>
    <w:rsid w:val="004D5165"/>
    <w:rsid w:val="004D523C"/>
    <w:rsid w:val="004D53E0"/>
    <w:rsid w:val="004D55C5"/>
    <w:rsid w:val="004D584F"/>
    <w:rsid w:val="004D59D7"/>
    <w:rsid w:val="004D5D6D"/>
    <w:rsid w:val="004D5F7E"/>
    <w:rsid w:val="004D5FF3"/>
    <w:rsid w:val="004D60F6"/>
    <w:rsid w:val="004D614C"/>
    <w:rsid w:val="004D6526"/>
    <w:rsid w:val="004D6A81"/>
    <w:rsid w:val="004D6C0C"/>
    <w:rsid w:val="004D6C3B"/>
    <w:rsid w:val="004D7486"/>
    <w:rsid w:val="004D755A"/>
    <w:rsid w:val="004E0737"/>
    <w:rsid w:val="004E0F19"/>
    <w:rsid w:val="004E15A2"/>
    <w:rsid w:val="004E1A99"/>
    <w:rsid w:val="004E251F"/>
    <w:rsid w:val="004E2976"/>
    <w:rsid w:val="004E3597"/>
    <w:rsid w:val="004E37D6"/>
    <w:rsid w:val="004E4094"/>
    <w:rsid w:val="004E4BCD"/>
    <w:rsid w:val="004E4E27"/>
    <w:rsid w:val="004E55AA"/>
    <w:rsid w:val="004E5636"/>
    <w:rsid w:val="004E56FC"/>
    <w:rsid w:val="004E58DE"/>
    <w:rsid w:val="004E5CF3"/>
    <w:rsid w:val="004E6258"/>
    <w:rsid w:val="004E6269"/>
    <w:rsid w:val="004E65ED"/>
    <w:rsid w:val="004E6ABB"/>
    <w:rsid w:val="004E6FBD"/>
    <w:rsid w:val="004E778A"/>
    <w:rsid w:val="004E7CC2"/>
    <w:rsid w:val="004E7E1C"/>
    <w:rsid w:val="004F0737"/>
    <w:rsid w:val="004F0AC9"/>
    <w:rsid w:val="004F0C4E"/>
    <w:rsid w:val="004F0CC8"/>
    <w:rsid w:val="004F0CD9"/>
    <w:rsid w:val="004F0F63"/>
    <w:rsid w:val="004F115E"/>
    <w:rsid w:val="004F12DF"/>
    <w:rsid w:val="004F1341"/>
    <w:rsid w:val="004F17D9"/>
    <w:rsid w:val="004F1B96"/>
    <w:rsid w:val="004F1B97"/>
    <w:rsid w:val="004F1E54"/>
    <w:rsid w:val="004F321C"/>
    <w:rsid w:val="004F3BCB"/>
    <w:rsid w:val="004F3D76"/>
    <w:rsid w:val="004F4233"/>
    <w:rsid w:val="004F48CD"/>
    <w:rsid w:val="004F57CC"/>
    <w:rsid w:val="004F69D6"/>
    <w:rsid w:val="004F6AB9"/>
    <w:rsid w:val="004F6B34"/>
    <w:rsid w:val="004F6C0B"/>
    <w:rsid w:val="004F6E02"/>
    <w:rsid w:val="004F75F3"/>
    <w:rsid w:val="004F7729"/>
    <w:rsid w:val="004F7992"/>
    <w:rsid w:val="00500A19"/>
    <w:rsid w:val="00500BAB"/>
    <w:rsid w:val="00500D8D"/>
    <w:rsid w:val="005015EE"/>
    <w:rsid w:val="00501AD3"/>
    <w:rsid w:val="00501E21"/>
    <w:rsid w:val="00502C85"/>
    <w:rsid w:val="00502F68"/>
    <w:rsid w:val="005032DE"/>
    <w:rsid w:val="00503E67"/>
    <w:rsid w:val="005041D6"/>
    <w:rsid w:val="005046C4"/>
    <w:rsid w:val="0050486F"/>
    <w:rsid w:val="005048C9"/>
    <w:rsid w:val="00504BD0"/>
    <w:rsid w:val="00504D3B"/>
    <w:rsid w:val="00505A32"/>
    <w:rsid w:val="00506599"/>
    <w:rsid w:val="005075C1"/>
    <w:rsid w:val="00507C85"/>
    <w:rsid w:val="00507EEE"/>
    <w:rsid w:val="00510416"/>
    <w:rsid w:val="005105F3"/>
    <w:rsid w:val="00510836"/>
    <w:rsid w:val="00510A68"/>
    <w:rsid w:val="005114ED"/>
    <w:rsid w:val="005114F3"/>
    <w:rsid w:val="00511821"/>
    <w:rsid w:val="00511FC2"/>
    <w:rsid w:val="0051211F"/>
    <w:rsid w:val="00512421"/>
    <w:rsid w:val="00512545"/>
    <w:rsid w:val="00512BCF"/>
    <w:rsid w:val="00512FFC"/>
    <w:rsid w:val="0051376B"/>
    <w:rsid w:val="005139BB"/>
    <w:rsid w:val="00513AAF"/>
    <w:rsid w:val="00513D21"/>
    <w:rsid w:val="00513D89"/>
    <w:rsid w:val="005143D0"/>
    <w:rsid w:val="00515265"/>
    <w:rsid w:val="0051562B"/>
    <w:rsid w:val="00517BF3"/>
    <w:rsid w:val="00520AA6"/>
    <w:rsid w:val="00521B8A"/>
    <w:rsid w:val="00521C3E"/>
    <w:rsid w:val="00521CEA"/>
    <w:rsid w:val="00521E48"/>
    <w:rsid w:val="00522996"/>
    <w:rsid w:val="0052299F"/>
    <w:rsid w:val="005231FA"/>
    <w:rsid w:val="00524364"/>
    <w:rsid w:val="005245EC"/>
    <w:rsid w:val="005246D5"/>
    <w:rsid w:val="005247BD"/>
    <w:rsid w:val="00524ADD"/>
    <w:rsid w:val="0052555D"/>
    <w:rsid w:val="005256CB"/>
    <w:rsid w:val="00525B2A"/>
    <w:rsid w:val="0052605F"/>
    <w:rsid w:val="00526780"/>
    <w:rsid w:val="005269B2"/>
    <w:rsid w:val="0052776E"/>
    <w:rsid w:val="00527E49"/>
    <w:rsid w:val="005300AC"/>
    <w:rsid w:val="00530192"/>
    <w:rsid w:val="00530A05"/>
    <w:rsid w:val="005314B3"/>
    <w:rsid w:val="00531621"/>
    <w:rsid w:val="00531BEB"/>
    <w:rsid w:val="00531ECD"/>
    <w:rsid w:val="005322CC"/>
    <w:rsid w:val="00532348"/>
    <w:rsid w:val="00532B90"/>
    <w:rsid w:val="00532CF9"/>
    <w:rsid w:val="00533240"/>
    <w:rsid w:val="00533312"/>
    <w:rsid w:val="00533CF5"/>
    <w:rsid w:val="00533DFB"/>
    <w:rsid w:val="00533ECE"/>
    <w:rsid w:val="00534250"/>
    <w:rsid w:val="005352D5"/>
    <w:rsid w:val="0053536F"/>
    <w:rsid w:val="005353C3"/>
    <w:rsid w:val="005355C6"/>
    <w:rsid w:val="0053573E"/>
    <w:rsid w:val="0053578E"/>
    <w:rsid w:val="00535CF5"/>
    <w:rsid w:val="00535CF8"/>
    <w:rsid w:val="00535D47"/>
    <w:rsid w:val="00535FD6"/>
    <w:rsid w:val="00536066"/>
    <w:rsid w:val="0053645E"/>
    <w:rsid w:val="00536753"/>
    <w:rsid w:val="00536BE3"/>
    <w:rsid w:val="00536F19"/>
    <w:rsid w:val="005379C6"/>
    <w:rsid w:val="0054035D"/>
    <w:rsid w:val="00540C0D"/>
    <w:rsid w:val="00541065"/>
    <w:rsid w:val="00541198"/>
    <w:rsid w:val="0054128F"/>
    <w:rsid w:val="005413AE"/>
    <w:rsid w:val="00541684"/>
    <w:rsid w:val="005417C2"/>
    <w:rsid w:val="0054197C"/>
    <w:rsid w:val="00541C0B"/>
    <w:rsid w:val="00541DCE"/>
    <w:rsid w:val="005421AA"/>
    <w:rsid w:val="0054265C"/>
    <w:rsid w:val="00542A4A"/>
    <w:rsid w:val="00542B62"/>
    <w:rsid w:val="00543870"/>
    <w:rsid w:val="005439A8"/>
    <w:rsid w:val="00544325"/>
    <w:rsid w:val="0054493A"/>
    <w:rsid w:val="00544B3E"/>
    <w:rsid w:val="00544BF7"/>
    <w:rsid w:val="005451FC"/>
    <w:rsid w:val="0054521F"/>
    <w:rsid w:val="00545484"/>
    <w:rsid w:val="00545825"/>
    <w:rsid w:val="005458D3"/>
    <w:rsid w:val="005459CF"/>
    <w:rsid w:val="00545BF5"/>
    <w:rsid w:val="00545E9E"/>
    <w:rsid w:val="00546281"/>
    <w:rsid w:val="005473B9"/>
    <w:rsid w:val="0054758D"/>
    <w:rsid w:val="00547865"/>
    <w:rsid w:val="005504B3"/>
    <w:rsid w:val="0055080F"/>
    <w:rsid w:val="00550851"/>
    <w:rsid w:val="00550D1B"/>
    <w:rsid w:val="00551267"/>
    <w:rsid w:val="005512F8"/>
    <w:rsid w:val="00551402"/>
    <w:rsid w:val="00551571"/>
    <w:rsid w:val="00552244"/>
    <w:rsid w:val="00552CF5"/>
    <w:rsid w:val="00553922"/>
    <w:rsid w:val="00554299"/>
    <w:rsid w:val="005545CB"/>
    <w:rsid w:val="00554F26"/>
    <w:rsid w:val="00555226"/>
    <w:rsid w:val="00555517"/>
    <w:rsid w:val="005555E7"/>
    <w:rsid w:val="00555781"/>
    <w:rsid w:val="00555860"/>
    <w:rsid w:val="00555F64"/>
    <w:rsid w:val="00556F5C"/>
    <w:rsid w:val="00557182"/>
    <w:rsid w:val="00557893"/>
    <w:rsid w:val="00557965"/>
    <w:rsid w:val="00557BC5"/>
    <w:rsid w:val="00557ED0"/>
    <w:rsid w:val="0056032E"/>
    <w:rsid w:val="005603B9"/>
    <w:rsid w:val="0056115B"/>
    <w:rsid w:val="0056137F"/>
    <w:rsid w:val="00562086"/>
    <w:rsid w:val="00562172"/>
    <w:rsid w:val="00563039"/>
    <w:rsid w:val="005639E7"/>
    <w:rsid w:val="00564157"/>
    <w:rsid w:val="00565260"/>
    <w:rsid w:val="0056549A"/>
    <w:rsid w:val="00566919"/>
    <w:rsid w:val="00566C95"/>
    <w:rsid w:val="00566F72"/>
    <w:rsid w:val="0056721D"/>
    <w:rsid w:val="005678BD"/>
    <w:rsid w:val="005678F7"/>
    <w:rsid w:val="00567CE9"/>
    <w:rsid w:val="00570597"/>
    <w:rsid w:val="00570B6D"/>
    <w:rsid w:val="00570D18"/>
    <w:rsid w:val="00571042"/>
    <w:rsid w:val="0057127C"/>
    <w:rsid w:val="00571AFB"/>
    <w:rsid w:val="00571EC6"/>
    <w:rsid w:val="00571F01"/>
    <w:rsid w:val="0057220D"/>
    <w:rsid w:val="00572945"/>
    <w:rsid w:val="00573054"/>
    <w:rsid w:val="005731C2"/>
    <w:rsid w:val="00573382"/>
    <w:rsid w:val="005734B5"/>
    <w:rsid w:val="00573657"/>
    <w:rsid w:val="00573799"/>
    <w:rsid w:val="00573A16"/>
    <w:rsid w:val="00573BB7"/>
    <w:rsid w:val="00573D53"/>
    <w:rsid w:val="005741CF"/>
    <w:rsid w:val="00574245"/>
    <w:rsid w:val="00574860"/>
    <w:rsid w:val="00574A93"/>
    <w:rsid w:val="00574D0D"/>
    <w:rsid w:val="00574D4E"/>
    <w:rsid w:val="005750D1"/>
    <w:rsid w:val="00575245"/>
    <w:rsid w:val="005753AE"/>
    <w:rsid w:val="00575BEA"/>
    <w:rsid w:val="0057719B"/>
    <w:rsid w:val="00580095"/>
    <w:rsid w:val="005817A0"/>
    <w:rsid w:val="00582087"/>
    <w:rsid w:val="0058279B"/>
    <w:rsid w:val="00582CC4"/>
    <w:rsid w:val="00582F48"/>
    <w:rsid w:val="0058334E"/>
    <w:rsid w:val="005838CB"/>
    <w:rsid w:val="00583DF5"/>
    <w:rsid w:val="00584585"/>
    <w:rsid w:val="005845E6"/>
    <w:rsid w:val="00584FFF"/>
    <w:rsid w:val="0058524F"/>
    <w:rsid w:val="005852DB"/>
    <w:rsid w:val="00585BDB"/>
    <w:rsid w:val="00585E49"/>
    <w:rsid w:val="005860E4"/>
    <w:rsid w:val="005863FB"/>
    <w:rsid w:val="005869C0"/>
    <w:rsid w:val="00586CCC"/>
    <w:rsid w:val="00586ED6"/>
    <w:rsid w:val="00587409"/>
    <w:rsid w:val="005876FB"/>
    <w:rsid w:val="00587D47"/>
    <w:rsid w:val="00591051"/>
    <w:rsid w:val="005912BF"/>
    <w:rsid w:val="00591752"/>
    <w:rsid w:val="005917B3"/>
    <w:rsid w:val="005918F6"/>
    <w:rsid w:val="00591992"/>
    <w:rsid w:val="00591A04"/>
    <w:rsid w:val="00591C9E"/>
    <w:rsid w:val="0059270D"/>
    <w:rsid w:val="00592B26"/>
    <w:rsid w:val="00592DCE"/>
    <w:rsid w:val="00593960"/>
    <w:rsid w:val="00593DEB"/>
    <w:rsid w:val="00594177"/>
    <w:rsid w:val="00594224"/>
    <w:rsid w:val="00594462"/>
    <w:rsid w:val="005944BE"/>
    <w:rsid w:val="00594538"/>
    <w:rsid w:val="00594914"/>
    <w:rsid w:val="00594C9A"/>
    <w:rsid w:val="005950AC"/>
    <w:rsid w:val="00595732"/>
    <w:rsid w:val="005957ED"/>
    <w:rsid w:val="00595AA0"/>
    <w:rsid w:val="00595D30"/>
    <w:rsid w:val="005962D9"/>
    <w:rsid w:val="00596596"/>
    <w:rsid w:val="005967EC"/>
    <w:rsid w:val="00596D6B"/>
    <w:rsid w:val="0059747C"/>
    <w:rsid w:val="00597546"/>
    <w:rsid w:val="005975C1"/>
    <w:rsid w:val="005978FB"/>
    <w:rsid w:val="00597C1A"/>
    <w:rsid w:val="005A02DE"/>
    <w:rsid w:val="005A03F8"/>
    <w:rsid w:val="005A0659"/>
    <w:rsid w:val="005A0B8A"/>
    <w:rsid w:val="005A0BE7"/>
    <w:rsid w:val="005A0E4C"/>
    <w:rsid w:val="005A0FF3"/>
    <w:rsid w:val="005A1680"/>
    <w:rsid w:val="005A24B5"/>
    <w:rsid w:val="005A3E24"/>
    <w:rsid w:val="005A3EA5"/>
    <w:rsid w:val="005A3EE7"/>
    <w:rsid w:val="005A40C1"/>
    <w:rsid w:val="005A45D4"/>
    <w:rsid w:val="005A4643"/>
    <w:rsid w:val="005A46A2"/>
    <w:rsid w:val="005A4CE5"/>
    <w:rsid w:val="005A4F99"/>
    <w:rsid w:val="005A502A"/>
    <w:rsid w:val="005A50D3"/>
    <w:rsid w:val="005A513A"/>
    <w:rsid w:val="005A5172"/>
    <w:rsid w:val="005A5708"/>
    <w:rsid w:val="005A62DD"/>
    <w:rsid w:val="005A659E"/>
    <w:rsid w:val="005A664D"/>
    <w:rsid w:val="005A6650"/>
    <w:rsid w:val="005A70F7"/>
    <w:rsid w:val="005A7164"/>
    <w:rsid w:val="005A72D7"/>
    <w:rsid w:val="005A7434"/>
    <w:rsid w:val="005A747A"/>
    <w:rsid w:val="005B04D2"/>
    <w:rsid w:val="005B0D65"/>
    <w:rsid w:val="005B0E4F"/>
    <w:rsid w:val="005B2235"/>
    <w:rsid w:val="005B245F"/>
    <w:rsid w:val="005B2566"/>
    <w:rsid w:val="005B26DE"/>
    <w:rsid w:val="005B288A"/>
    <w:rsid w:val="005B2943"/>
    <w:rsid w:val="005B48DA"/>
    <w:rsid w:val="005B51D4"/>
    <w:rsid w:val="005B5293"/>
    <w:rsid w:val="005B5423"/>
    <w:rsid w:val="005B5F22"/>
    <w:rsid w:val="005B63ED"/>
    <w:rsid w:val="005B69BF"/>
    <w:rsid w:val="005B6ADA"/>
    <w:rsid w:val="005B6EB7"/>
    <w:rsid w:val="005B70D4"/>
    <w:rsid w:val="005B7215"/>
    <w:rsid w:val="005C051D"/>
    <w:rsid w:val="005C1475"/>
    <w:rsid w:val="005C1805"/>
    <w:rsid w:val="005C1EBC"/>
    <w:rsid w:val="005C2434"/>
    <w:rsid w:val="005C24A1"/>
    <w:rsid w:val="005C2A33"/>
    <w:rsid w:val="005C2B34"/>
    <w:rsid w:val="005C3AD2"/>
    <w:rsid w:val="005C3B95"/>
    <w:rsid w:val="005C42F1"/>
    <w:rsid w:val="005C43DE"/>
    <w:rsid w:val="005C7B83"/>
    <w:rsid w:val="005C7DF8"/>
    <w:rsid w:val="005D0053"/>
    <w:rsid w:val="005D0638"/>
    <w:rsid w:val="005D0CD5"/>
    <w:rsid w:val="005D17D3"/>
    <w:rsid w:val="005D17F0"/>
    <w:rsid w:val="005D1AF5"/>
    <w:rsid w:val="005D1B15"/>
    <w:rsid w:val="005D1B35"/>
    <w:rsid w:val="005D1C9B"/>
    <w:rsid w:val="005D265F"/>
    <w:rsid w:val="005D2BEE"/>
    <w:rsid w:val="005D3019"/>
    <w:rsid w:val="005D34BC"/>
    <w:rsid w:val="005D3548"/>
    <w:rsid w:val="005D45E4"/>
    <w:rsid w:val="005D462B"/>
    <w:rsid w:val="005D4631"/>
    <w:rsid w:val="005D4C22"/>
    <w:rsid w:val="005D59C3"/>
    <w:rsid w:val="005D62FE"/>
    <w:rsid w:val="005D6718"/>
    <w:rsid w:val="005D6EE5"/>
    <w:rsid w:val="005D7935"/>
    <w:rsid w:val="005D7964"/>
    <w:rsid w:val="005E00FB"/>
    <w:rsid w:val="005E066C"/>
    <w:rsid w:val="005E0781"/>
    <w:rsid w:val="005E1E09"/>
    <w:rsid w:val="005E24D7"/>
    <w:rsid w:val="005E253B"/>
    <w:rsid w:val="005E3046"/>
    <w:rsid w:val="005E31AF"/>
    <w:rsid w:val="005E364A"/>
    <w:rsid w:val="005E3B0A"/>
    <w:rsid w:val="005E3BB7"/>
    <w:rsid w:val="005E3F85"/>
    <w:rsid w:val="005E4388"/>
    <w:rsid w:val="005E4FE2"/>
    <w:rsid w:val="005E5B84"/>
    <w:rsid w:val="005E5D5E"/>
    <w:rsid w:val="005E6CB2"/>
    <w:rsid w:val="005E73C5"/>
    <w:rsid w:val="005E7D28"/>
    <w:rsid w:val="005E7D7D"/>
    <w:rsid w:val="005F007C"/>
    <w:rsid w:val="005F0EDE"/>
    <w:rsid w:val="005F0F9B"/>
    <w:rsid w:val="005F1ADE"/>
    <w:rsid w:val="005F1B5D"/>
    <w:rsid w:val="005F2568"/>
    <w:rsid w:val="005F2EA5"/>
    <w:rsid w:val="005F385A"/>
    <w:rsid w:val="005F3A09"/>
    <w:rsid w:val="005F3EE3"/>
    <w:rsid w:val="005F3F95"/>
    <w:rsid w:val="005F407C"/>
    <w:rsid w:val="005F45C7"/>
    <w:rsid w:val="005F4AE8"/>
    <w:rsid w:val="005F5920"/>
    <w:rsid w:val="005F5F45"/>
    <w:rsid w:val="005F6266"/>
    <w:rsid w:val="005F62E3"/>
    <w:rsid w:val="005F694D"/>
    <w:rsid w:val="005F71AC"/>
    <w:rsid w:val="005F73EA"/>
    <w:rsid w:val="0060043E"/>
    <w:rsid w:val="00600ED2"/>
    <w:rsid w:val="006011BC"/>
    <w:rsid w:val="006011C6"/>
    <w:rsid w:val="006014AA"/>
    <w:rsid w:val="00601D7A"/>
    <w:rsid w:val="00602189"/>
    <w:rsid w:val="006021D8"/>
    <w:rsid w:val="00602ACE"/>
    <w:rsid w:val="00602E79"/>
    <w:rsid w:val="00603003"/>
    <w:rsid w:val="00603200"/>
    <w:rsid w:val="0060381E"/>
    <w:rsid w:val="00603DA4"/>
    <w:rsid w:val="00603FFC"/>
    <w:rsid w:val="00604DB5"/>
    <w:rsid w:val="00606111"/>
    <w:rsid w:val="00606312"/>
    <w:rsid w:val="00606AA3"/>
    <w:rsid w:val="00606CC1"/>
    <w:rsid w:val="00607CE5"/>
    <w:rsid w:val="00607EFB"/>
    <w:rsid w:val="00610793"/>
    <w:rsid w:val="00611794"/>
    <w:rsid w:val="00611D2A"/>
    <w:rsid w:val="0061213B"/>
    <w:rsid w:val="006122BD"/>
    <w:rsid w:val="0061259B"/>
    <w:rsid w:val="0061291A"/>
    <w:rsid w:val="0061292B"/>
    <w:rsid w:val="006129B2"/>
    <w:rsid w:val="00612DCD"/>
    <w:rsid w:val="006131E7"/>
    <w:rsid w:val="0061379F"/>
    <w:rsid w:val="006137DB"/>
    <w:rsid w:val="0061431D"/>
    <w:rsid w:val="00614340"/>
    <w:rsid w:val="00614E83"/>
    <w:rsid w:val="006150DF"/>
    <w:rsid w:val="00615237"/>
    <w:rsid w:val="00615386"/>
    <w:rsid w:val="0061559E"/>
    <w:rsid w:val="0061592F"/>
    <w:rsid w:val="00615C07"/>
    <w:rsid w:val="00615D5C"/>
    <w:rsid w:val="00615D7F"/>
    <w:rsid w:val="00617394"/>
    <w:rsid w:val="0061781A"/>
    <w:rsid w:val="00617C3A"/>
    <w:rsid w:val="00620103"/>
    <w:rsid w:val="00620158"/>
    <w:rsid w:val="00620269"/>
    <w:rsid w:val="006207C5"/>
    <w:rsid w:val="00620B9D"/>
    <w:rsid w:val="00621403"/>
    <w:rsid w:val="00621567"/>
    <w:rsid w:val="006222B8"/>
    <w:rsid w:val="006225C7"/>
    <w:rsid w:val="006229F3"/>
    <w:rsid w:val="00622AD5"/>
    <w:rsid w:val="00622C3A"/>
    <w:rsid w:val="006232F8"/>
    <w:rsid w:val="00623B67"/>
    <w:rsid w:val="00623E82"/>
    <w:rsid w:val="00624039"/>
    <w:rsid w:val="006243E1"/>
    <w:rsid w:val="00624755"/>
    <w:rsid w:val="00624ABA"/>
    <w:rsid w:val="00624C21"/>
    <w:rsid w:val="006253B4"/>
    <w:rsid w:val="00625C2B"/>
    <w:rsid w:val="00625E34"/>
    <w:rsid w:val="00626F3D"/>
    <w:rsid w:val="00627008"/>
    <w:rsid w:val="00627471"/>
    <w:rsid w:val="00630855"/>
    <w:rsid w:val="006309D0"/>
    <w:rsid w:val="00630AE8"/>
    <w:rsid w:val="006317FC"/>
    <w:rsid w:val="00633113"/>
    <w:rsid w:val="006332BC"/>
    <w:rsid w:val="0063334A"/>
    <w:rsid w:val="00633CB0"/>
    <w:rsid w:val="00634067"/>
    <w:rsid w:val="006366DA"/>
    <w:rsid w:val="006368D3"/>
    <w:rsid w:val="0063694D"/>
    <w:rsid w:val="00636A24"/>
    <w:rsid w:val="00636A76"/>
    <w:rsid w:val="00636A97"/>
    <w:rsid w:val="00636DBC"/>
    <w:rsid w:val="00636EFE"/>
    <w:rsid w:val="0063764D"/>
    <w:rsid w:val="00637DBA"/>
    <w:rsid w:val="00637DE2"/>
    <w:rsid w:val="00637DE3"/>
    <w:rsid w:val="006402E3"/>
    <w:rsid w:val="00640400"/>
    <w:rsid w:val="00640938"/>
    <w:rsid w:val="00640D21"/>
    <w:rsid w:val="00641181"/>
    <w:rsid w:val="00641DCE"/>
    <w:rsid w:val="00641F08"/>
    <w:rsid w:val="00641FCA"/>
    <w:rsid w:val="00642FD4"/>
    <w:rsid w:val="0064324A"/>
    <w:rsid w:val="00643449"/>
    <w:rsid w:val="0064350E"/>
    <w:rsid w:val="00643F1E"/>
    <w:rsid w:val="00645825"/>
    <w:rsid w:val="00645834"/>
    <w:rsid w:val="00646098"/>
    <w:rsid w:val="00646690"/>
    <w:rsid w:val="00647253"/>
    <w:rsid w:val="006473D4"/>
    <w:rsid w:val="00647684"/>
    <w:rsid w:val="00647840"/>
    <w:rsid w:val="00647D33"/>
    <w:rsid w:val="00647FD8"/>
    <w:rsid w:val="006504E4"/>
    <w:rsid w:val="0065103B"/>
    <w:rsid w:val="00651F52"/>
    <w:rsid w:val="006526D7"/>
    <w:rsid w:val="00652C27"/>
    <w:rsid w:val="00652CAA"/>
    <w:rsid w:val="00652FE1"/>
    <w:rsid w:val="00653034"/>
    <w:rsid w:val="00653AA2"/>
    <w:rsid w:val="00653CDE"/>
    <w:rsid w:val="00653D7C"/>
    <w:rsid w:val="00654082"/>
    <w:rsid w:val="00654996"/>
    <w:rsid w:val="00654F44"/>
    <w:rsid w:val="00655614"/>
    <w:rsid w:val="00655C46"/>
    <w:rsid w:val="006563B0"/>
    <w:rsid w:val="006565D7"/>
    <w:rsid w:val="00656D63"/>
    <w:rsid w:val="00656D87"/>
    <w:rsid w:val="006572C0"/>
    <w:rsid w:val="006578A9"/>
    <w:rsid w:val="006600E9"/>
    <w:rsid w:val="00660145"/>
    <w:rsid w:val="0066088A"/>
    <w:rsid w:val="00660DD3"/>
    <w:rsid w:val="00661C43"/>
    <w:rsid w:val="00662047"/>
    <w:rsid w:val="006624FC"/>
    <w:rsid w:val="006634BA"/>
    <w:rsid w:val="00663EA1"/>
    <w:rsid w:val="00664246"/>
    <w:rsid w:val="00664A51"/>
    <w:rsid w:val="00664C56"/>
    <w:rsid w:val="00664D09"/>
    <w:rsid w:val="00664DA0"/>
    <w:rsid w:val="00665664"/>
    <w:rsid w:val="00665DF4"/>
    <w:rsid w:val="006662D1"/>
    <w:rsid w:val="006665AE"/>
    <w:rsid w:val="0066662B"/>
    <w:rsid w:val="00666A99"/>
    <w:rsid w:val="00666CE4"/>
    <w:rsid w:val="00667046"/>
    <w:rsid w:val="00667281"/>
    <w:rsid w:val="006672A5"/>
    <w:rsid w:val="00667618"/>
    <w:rsid w:val="00667F26"/>
    <w:rsid w:val="006705EC"/>
    <w:rsid w:val="00670CA8"/>
    <w:rsid w:val="00670E6E"/>
    <w:rsid w:val="00671265"/>
    <w:rsid w:val="00672662"/>
    <w:rsid w:val="006741D4"/>
    <w:rsid w:val="00674328"/>
    <w:rsid w:val="00674497"/>
    <w:rsid w:val="006744C5"/>
    <w:rsid w:val="00674668"/>
    <w:rsid w:val="00674C0C"/>
    <w:rsid w:val="0067567D"/>
    <w:rsid w:val="006756E7"/>
    <w:rsid w:val="00675B48"/>
    <w:rsid w:val="00675B8D"/>
    <w:rsid w:val="00676C2C"/>
    <w:rsid w:val="00676F7B"/>
    <w:rsid w:val="006776BB"/>
    <w:rsid w:val="00677929"/>
    <w:rsid w:val="00677F01"/>
    <w:rsid w:val="00680849"/>
    <w:rsid w:val="00680C83"/>
    <w:rsid w:val="00680CF9"/>
    <w:rsid w:val="00681169"/>
    <w:rsid w:val="006811C4"/>
    <w:rsid w:val="006812E1"/>
    <w:rsid w:val="006816BC"/>
    <w:rsid w:val="00681792"/>
    <w:rsid w:val="006817A4"/>
    <w:rsid w:val="00681986"/>
    <w:rsid w:val="00681E8F"/>
    <w:rsid w:val="00682E09"/>
    <w:rsid w:val="00683166"/>
    <w:rsid w:val="00684164"/>
    <w:rsid w:val="006842F3"/>
    <w:rsid w:val="00684B68"/>
    <w:rsid w:val="00684C7E"/>
    <w:rsid w:val="00686022"/>
    <w:rsid w:val="0068659B"/>
    <w:rsid w:val="0068707D"/>
    <w:rsid w:val="0068723A"/>
    <w:rsid w:val="00687294"/>
    <w:rsid w:val="006872C2"/>
    <w:rsid w:val="00687403"/>
    <w:rsid w:val="0068791F"/>
    <w:rsid w:val="00687BAE"/>
    <w:rsid w:val="00687F24"/>
    <w:rsid w:val="00690190"/>
    <w:rsid w:val="00690315"/>
    <w:rsid w:val="0069124C"/>
    <w:rsid w:val="0069148C"/>
    <w:rsid w:val="0069175F"/>
    <w:rsid w:val="00691772"/>
    <w:rsid w:val="00691AA8"/>
    <w:rsid w:val="00691D1F"/>
    <w:rsid w:val="006927C8"/>
    <w:rsid w:val="00692915"/>
    <w:rsid w:val="00692AF6"/>
    <w:rsid w:val="00692CD2"/>
    <w:rsid w:val="00692D4B"/>
    <w:rsid w:val="0069322E"/>
    <w:rsid w:val="00693292"/>
    <w:rsid w:val="006938D4"/>
    <w:rsid w:val="00693919"/>
    <w:rsid w:val="00693D1B"/>
    <w:rsid w:val="00694C83"/>
    <w:rsid w:val="00694D7B"/>
    <w:rsid w:val="00694FC2"/>
    <w:rsid w:val="006950A5"/>
    <w:rsid w:val="00695328"/>
    <w:rsid w:val="00695904"/>
    <w:rsid w:val="00696210"/>
    <w:rsid w:val="0069627A"/>
    <w:rsid w:val="00696AA9"/>
    <w:rsid w:val="00696ADA"/>
    <w:rsid w:val="00696EC1"/>
    <w:rsid w:val="006978A3"/>
    <w:rsid w:val="006A058F"/>
    <w:rsid w:val="006A0B2B"/>
    <w:rsid w:val="006A0FC3"/>
    <w:rsid w:val="006A1040"/>
    <w:rsid w:val="006A12FC"/>
    <w:rsid w:val="006A159B"/>
    <w:rsid w:val="006A1B14"/>
    <w:rsid w:val="006A1D07"/>
    <w:rsid w:val="006A1E2F"/>
    <w:rsid w:val="006A2A06"/>
    <w:rsid w:val="006A40E8"/>
    <w:rsid w:val="006A44D4"/>
    <w:rsid w:val="006A47EB"/>
    <w:rsid w:val="006A49C0"/>
    <w:rsid w:val="006A58A4"/>
    <w:rsid w:val="006A627D"/>
    <w:rsid w:val="006B1999"/>
    <w:rsid w:val="006B1B27"/>
    <w:rsid w:val="006B2641"/>
    <w:rsid w:val="006B2685"/>
    <w:rsid w:val="006B2B79"/>
    <w:rsid w:val="006B2D52"/>
    <w:rsid w:val="006B330F"/>
    <w:rsid w:val="006B355B"/>
    <w:rsid w:val="006B4323"/>
    <w:rsid w:val="006B44A4"/>
    <w:rsid w:val="006B4DDE"/>
    <w:rsid w:val="006B5197"/>
    <w:rsid w:val="006B599C"/>
    <w:rsid w:val="006B5B6E"/>
    <w:rsid w:val="006B632B"/>
    <w:rsid w:val="006B69EC"/>
    <w:rsid w:val="006B6E44"/>
    <w:rsid w:val="006B7309"/>
    <w:rsid w:val="006B754F"/>
    <w:rsid w:val="006B75D7"/>
    <w:rsid w:val="006B7F0F"/>
    <w:rsid w:val="006C001D"/>
    <w:rsid w:val="006C0426"/>
    <w:rsid w:val="006C1178"/>
    <w:rsid w:val="006C1336"/>
    <w:rsid w:val="006C13D7"/>
    <w:rsid w:val="006C1A0A"/>
    <w:rsid w:val="006C20A1"/>
    <w:rsid w:val="006C2818"/>
    <w:rsid w:val="006C28B8"/>
    <w:rsid w:val="006C2CA5"/>
    <w:rsid w:val="006C2F74"/>
    <w:rsid w:val="006C317F"/>
    <w:rsid w:val="006C332E"/>
    <w:rsid w:val="006C33ED"/>
    <w:rsid w:val="006C39F1"/>
    <w:rsid w:val="006C4F9A"/>
    <w:rsid w:val="006C5102"/>
    <w:rsid w:val="006C52A1"/>
    <w:rsid w:val="006C59E8"/>
    <w:rsid w:val="006C6D18"/>
    <w:rsid w:val="006C76C2"/>
    <w:rsid w:val="006C7770"/>
    <w:rsid w:val="006C7A4D"/>
    <w:rsid w:val="006C7B19"/>
    <w:rsid w:val="006D07F3"/>
    <w:rsid w:val="006D0990"/>
    <w:rsid w:val="006D0FE5"/>
    <w:rsid w:val="006D1374"/>
    <w:rsid w:val="006D1664"/>
    <w:rsid w:val="006D176E"/>
    <w:rsid w:val="006D17B5"/>
    <w:rsid w:val="006D244A"/>
    <w:rsid w:val="006D2AD1"/>
    <w:rsid w:val="006D38EC"/>
    <w:rsid w:val="006D3D83"/>
    <w:rsid w:val="006D4198"/>
    <w:rsid w:val="006D41D7"/>
    <w:rsid w:val="006D43D0"/>
    <w:rsid w:val="006D558C"/>
    <w:rsid w:val="006D5F11"/>
    <w:rsid w:val="006D6567"/>
    <w:rsid w:val="006D736E"/>
    <w:rsid w:val="006E0B2D"/>
    <w:rsid w:val="006E0F56"/>
    <w:rsid w:val="006E185A"/>
    <w:rsid w:val="006E1A5D"/>
    <w:rsid w:val="006E1CCA"/>
    <w:rsid w:val="006E1DB7"/>
    <w:rsid w:val="006E235F"/>
    <w:rsid w:val="006E2669"/>
    <w:rsid w:val="006E27DE"/>
    <w:rsid w:val="006E2BFE"/>
    <w:rsid w:val="006E2F08"/>
    <w:rsid w:val="006E309E"/>
    <w:rsid w:val="006E4ABB"/>
    <w:rsid w:val="006E5203"/>
    <w:rsid w:val="006E54DF"/>
    <w:rsid w:val="006E575C"/>
    <w:rsid w:val="006E579D"/>
    <w:rsid w:val="006E5850"/>
    <w:rsid w:val="006E5A01"/>
    <w:rsid w:val="006E665E"/>
    <w:rsid w:val="006E6904"/>
    <w:rsid w:val="006E7109"/>
    <w:rsid w:val="006E7434"/>
    <w:rsid w:val="006F03B2"/>
    <w:rsid w:val="006F068E"/>
    <w:rsid w:val="006F0A66"/>
    <w:rsid w:val="006F0DC0"/>
    <w:rsid w:val="006F165B"/>
    <w:rsid w:val="006F1C5F"/>
    <w:rsid w:val="006F1F6C"/>
    <w:rsid w:val="006F20AF"/>
    <w:rsid w:val="006F25A5"/>
    <w:rsid w:val="006F2645"/>
    <w:rsid w:val="006F2A7C"/>
    <w:rsid w:val="006F3F28"/>
    <w:rsid w:val="006F43F5"/>
    <w:rsid w:val="006F469B"/>
    <w:rsid w:val="006F4824"/>
    <w:rsid w:val="006F4B04"/>
    <w:rsid w:val="006F4E07"/>
    <w:rsid w:val="006F4E54"/>
    <w:rsid w:val="006F5298"/>
    <w:rsid w:val="006F56E8"/>
    <w:rsid w:val="006F5A42"/>
    <w:rsid w:val="006F5B37"/>
    <w:rsid w:val="006F5F65"/>
    <w:rsid w:val="006F5F90"/>
    <w:rsid w:val="006F6184"/>
    <w:rsid w:val="006F6359"/>
    <w:rsid w:val="006F65F9"/>
    <w:rsid w:val="006F6E83"/>
    <w:rsid w:val="006F72A0"/>
    <w:rsid w:val="006F7C03"/>
    <w:rsid w:val="006F7CB5"/>
    <w:rsid w:val="007000AD"/>
    <w:rsid w:val="007009D5"/>
    <w:rsid w:val="00701A61"/>
    <w:rsid w:val="00701E7A"/>
    <w:rsid w:val="007023B5"/>
    <w:rsid w:val="00702DB5"/>
    <w:rsid w:val="00702F47"/>
    <w:rsid w:val="007031EC"/>
    <w:rsid w:val="007036EC"/>
    <w:rsid w:val="007039A3"/>
    <w:rsid w:val="0070443C"/>
    <w:rsid w:val="00704FC1"/>
    <w:rsid w:val="007057AB"/>
    <w:rsid w:val="00706022"/>
    <w:rsid w:val="00706D20"/>
    <w:rsid w:val="00706EA1"/>
    <w:rsid w:val="00707F7C"/>
    <w:rsid w:val="007106DA"/>
    <w:rsid w:val="00711141"/>
    <w:rsid w:val="007118AF"/>
    <w:rsid w:val="00711D2F"/>
    <w:rsid w:val="007120BF"/>
    <w:rsid w:val="0071276F"/>
    <w:rsid w:val="00712C7F"/>
    <w:rsid w:val="00712DA7"/>
    <w:rsid w:val="00713142"/>
    <w:rsid w:val="0071326F"/>
    <w:rsid w:val="00713574"/>
    <w:rsid w:val="00713AAD"/>
    <w:rsid w:val="007146B7"/>
    <w:rsid w:val="00714710"/>
    <w:rsid w:val="00714C99"/>
    <w:rsid w:val="007163AF"/>
    <w:rsid w:val="00716947"/>
    <w:rsid w:val="00716DFF"/>
    <w:rsid w:val="007170D5"/>
    <w:rsid w:val="00717611"/>
    <w:rsid w:val="00717B25"/>
    <w:rsid w:val="00720187"/>
    <w:rsid w:val="0072022F"/>
    <w:rsid w:val="007206BF"/>
    <w:rsid w:val="00720910"/>
    <w:rsid w:val="00720C9B"/>
    <w:rsid w:val="00720EF0"/>
    <w:rsid w:val="007212A2"/>
    <w:rsid w:val="0072196B"/>
    <w:rsid w:val="00721AB9"/>
    <w:rsid w:val="00721C87"/>
    <w:rsid w:val="00721CD9"/>
    <w:rsid w:val="00722381"/>
    <w:rsid w:val="0072315A"/>
    <w:rsid w:val="00723241"/>
    <w:rsid w:val="00723287"/>
    <w:rsid w:val="00723C04"/>
    <w:rsid w:val="007241D8"/>
    <w:rsid w:val="00724216"/>
    <w:rsid w:val="00724367"/>
    <w:rsid w:val="00724606"/>
    <w:rsid w:val="007252F6"/>
    <w:rsid w:val="00725305"/>
    <w:rsid w:val="007253B3"/>
    <w:rsid w:val="0072545F"/>
    <w:rsid w:val="0072568E"/>
    <w:rsid w:val="00725715"/>
    <w:rsid w:val="00725B99"/>
    <w:rsid w:val="00725F60"/>
    <w:rsid w:val="007265A9"/>
    <w:rsid w:val="007270B8"/>
    <w:rsid w:val="00727D2E"/>
    <w:rsid w:val="007318AF"/>
    <w:rsid w:val="00731AFE"/>
    <w:rsid w:val="00731D88"/>
    <w:rsid w:val="00731E53"/>
    <w:rsid w:val="00731ED1"/>
    <w:rsid w:val="007322AE"/>
    <w:rsid w:val="007323AC"/>
    <w:rsid w:val="00732DDF"/>
    <w:rsid w:val="007340B4"/>
    <w:rsid w:val="007344B1"/>
    <w:rsid w:val="007347FC"/>
    <w:rsid w:val="00734A56"/>
    <w:rsid w:val="00735A4F"/>
    <w:rsid w:val="00736A06"/>
    <w:rsid w:val="00736E9A"/>
    <w:rsid w:val="00737628"/>
    <w:rsid w:val="00737793"/>
    <w:rsid w:val="00737921"/>
    <w:rsid w:val="00737C3B"/>
    <w:rsid w:val="00740577"/>
    <w:rsid w:val="00740741"/>
    <w:rsid w:val="00740865"/>
    <w:rsid w:val="00741460"/>
    <w:rsid w:val="00741700"/>
    <w:rsid w:val="007418B7"/>
    <w:rsid w:val="007418D1"/>
    <w:rsid w:val="00741F71"/>
    <w:rsid w:val="00742C64"/>
    <w:rsid w:val="00742EAE"/>
    <w:rsid w:val="00743010"/>
    <w:rsid w:val="00743288"/>
    <w:rsid w:val="00743450"/>
    <w:rsid w:val="00743493"/>
    <w:rsid w:val="00743F94"/>
    <w:rsid w:val="007450A4"/>
    <w:rsid w:val="00745221"/>
    <w:rsid w:val="00745380"/>
    <w:rsid w:val="00745455"/>
    <w:rsid w:val="00745470"/>
    <w:rsid w:val="00745629"/>
    <w:rsid w:val="007457AF"/>
    <w:rsid w:val="007458A1"/>
    <w:rsid w:val="007466B0"/>
    <w:rsid w:val="00746880"/>
    <w:rsid w:val="007474DB"/>
    <w:rsid w:val="00747B1F"/>
    <w:rsid w:val="007500AC"/>
    <w:rsid w:val="007505BC"/>
    <w:rsid w:val="007507DA"/>
    <w:rsid w:val="007510C6"/>
    <w:rsid w:val="00751905"/>
    <w:rsid w:val="007529F5"/>
    <w:rsid w:val="00753958"/>
    <w:rsid w:val="0075411D"/>
    <w:rsid w:val="0075457D"/>
    <w:rsid w:val="007547BE"/>
    <w:rsid w:val="00754AB2"/>
    <w:rsid w:val="00754BD9"/>
    <w:rsid w:val="00754E88"/>
    <w:rsid w:val="00755049"/>
    <w:rsid w:val="0075538A"/>
    <w:rsid w:val="00755D6C"/>
    <w:rsid w:val="00756597"/>
    <w:rsid w:val="00756A6D"/>
    <w:rsid w:val="00757168"/>
    <w:rsid w:val="007572CF"/>
    <w:rsid w:val="00757374"/>
    <w:rsid w:val="00760451"/>
    <w:rsid w:val="00760A46"/>
    <w:rsid w:val="0076105E"/>
    <w:rsid w:val="00761A82"/>
    <w:rsid w:val="00761DF1"/>
    <w:rsid w:val="00762416"/>
    <w:rsid w:val="00762586"/>
    <w:rsid w:val="0076275C"/>
    <w:rsid w:val="0076301B"/>
    <w:rsid w:val="007636E6"/>
    <w:rsid w:val="00763717"/>
    <w:rsid w:val="007637EC"/>
    <w:rsid w:val="0076385B"/>
    <w:rsid w:val="00763A8E"/>
    <w:rsid w:val="00764F2F"/>
    <w:rsid w:val="0076511A"/>
    <w:rsid w:val="007654D4"/>
    <w:rsid w:val="00765727"/>
    <w:rsid w:val="00765AA3"/>
    <w:rsid w:val="00765D24"/>
    <w:rsid w:val="00765E40"/>
    <w:rsid w:val="007660A0"/>
    <w:rsid w:val="00766191"/>
    <w:rsid w:val="0076645D"/>
    <w:rsid w:val="0076666B"/>
    <w:rsid w:val="00766879"/>
    <w:rsid w:val="00766E70"/>
    <w:rsid w:val="00766FA8"/>
    <w:rsid w:val="00767955"/>
    <w:rsid w:val="007701E8"/>
    <w:rsid w:val="00770E66"/>
    <w:rsid w:val="00770F58"/>
    <w:rsid w:val="0077108C"/>
    <w:rsid w:val="00771430"/>
    <w:rsid w:val="00771EFE"/>
    <w:rsid w:val="0077201B"/>
    <w:rsid w:val="00772330"/>
    <w:rsid w:val="00772747"/>
    <w:rsid w:val="0077294E"/>
    <w:rsid w:val="007730FC"/>
    <w:rsid w:val="007739EB"/>
    <w:rsid w:val="00774D96"/>
    <w:rsid w:val="007751E8"/>
    <w:rsid w:val="0077628E"/>
    <w:rsid w:val="007766F4"/>
    <w:rsid w:val="0078061C"/>
    <w:rsid w:val="0078064A"/>
    <w:rsid w:val="007807C1"/>
    <w:rsid w:val="0078082E"/>
    <w:rsid w:val="00780830"/>
    <w:rsid w:val="00780A53"/>
    <w:rsid w:val="0078112C"/>
    <w:rsid w:val="0078114E"/>
    <w:rsid w:val="0078120C"/>
    <w:rsid w:val="00781345"/>
    <w:rsid w:val="007818DD"/>
    <w:rsid w:val="00781D16"/>
    <w:rsid w:val="00781ED8"/>
    <w:rsid w:val="007821CA"/>
    <w:rsid w:val="00782830"/>
    <w:rsid w:val="00782924"/>
    <w:rsid w:val="00782B2C"/>
    <w:rsid w:val="00783212"/>
    <w:rsid w:val="00783690"/>
    <w:rsid w:val="00783D1E"/>
    <w:rsid w:val="0078468E"/>
    <w:rsid w:val="007857BE"/>
    <w:rsid w:val="00785869"/>
    <w:rsid w:val="00785E33"/>
    <w:rsid w:val="007862FF"/>
    <w:rsid w:val="007869CD"/>
    <w:rsid w:val="0078755A"/>
    <w:rsid w:val="00790276"/>
    <w:rsid w:val="00790278"/>
    <w:rsid w:val="00790A44"/>
    <w:rsid w:val="00790BBE"/>
    <w:rsid w:val="00791137"/>
    <w:rsid w:val="00792160"/>
    <w:rsid w:val="0079288D"/>
    <w:rsid w:val="00792A7E"/>
    <w:rsid w:val="00792C90"/>
    <w:rsid w:val="007932B5"/>
    <w:rsid w:val="007941BE"/>
    <w:rsid w:val="0079427F"/>
    <w:rsid w:val="007949CD"/>
    <w:rsid w:val="00794D6D"/>
    <w:rsid w:val="00795191"/>
    <w:rsid w:val="0079557B"/>
    <w:rsid w:val="00795F69"/>
    <w:rsid w:val="0079680B"/>
    <w:rsid w:val="00796DAE"/>
    <w:rsid w:val="00796E5C"/>
    <w:rsid w:val="00797013"/>
    <w:rsid w:val="00797D94"/>
    <w:rsid w:val="007A193A"/>
    <w:rsid w:val="007A1AF8"/>
    <w:rsid w:val="007A1BD4"/>
    <w:rsid w:val="007A20AB"/>
    <w:rsid w:val="007A25A5"/>
    <w:rsid w:val="007A2674"/>
    <w:rsid w:val="007A2BF6"/>
    <w:rsid w:val="007A37D7"/>
    <w:rsid w:val="007A3960"/>
    <w:rsid w:val="007A3E42"/>
    <w:rsid w:val="007A454D"/>
    <w:rsid w:val="007A47AB"/>
    <w:rsid w:val="007A4925"/>
    <w:rsid w:val="007A4DD7"/>
    <w:rsid w:val="007A50EA"/>
    <w:rsid w:val="007A5ACD"/>
    <w:rsid w:val="007A5F48"/>
    <w:rsid w:val="007A5FBE"/>
    <w:rsid w:val="007A6045"/>
    <w:rsid w:val="007A625B"/>
    <w:rsid w:val="007A6363"/>
    <w:rsid w:val="007A6783"/>
    <w:rsid w:val="007B01A4"/>
    <w:rsid w:val="007B0951"/>
    <w:rsid w:val="007B0A13"/>
    <w:rsid w:val="007B0AF4"/>
    <w:rsid w:val="007B1678"/>
    <w:rsid w:val="007B1A95"/>
    <w:rsid w:val="007B1D9E"/>
    <w:rsid w:val="007B2A86"/>
    <w:rsid w:val="007B2EE9"/>
    <w:rsid w:val="007B32BF"/>
    <w:rsid w:val="007B35C2"/>
    <w:rsid w:val="007B36E2"/>
    <w:rsid w:val="007B38F8"/>
    <w:rsid w:val="007B4DFA"/>
    <w:rsid w:val="007B5BB7"/>
    <w:rsid w:val="007B63AE"/>
    <w:rsid w:val="007B6E77"/>
    <w:rsid w:val="007B7097"/>
    <w:rsid w:val="007C118A"/>
    <w:rsid w:val="007C141C"/>
    <w:rsid w:val="007C1790"/>
    <w:rsid w:val="007C27E8"/>
    <w:rsid w:val="007C289A"/>
    <w:rsid w:val="007C2F45"/>
    <w:rsid w:val="007C2F52"/>
    <w:rsid w:val="007C3210"/>
    <w:rsid w:val="007C3347"/>
    <w:rsid w:val="007C37DC"/>
    <w:rsid w:val="007C408E"/>
    <w:rsid w:val="007C41E9"/>
    <w:rsid w:val="007C5871"/>
    <w:rsid w:val="007C5B52"/>
    <w:rsid w:val="007C6043"/>
    <w:rsid w:val="007C6225"/>
    <w:rsid w:val="007C65F5"/>
    <w:rsid w:val="007C6D44"/>
    <w:rsid w:val="007C6EBA"/>
    <w:rsid w:val="007C73CD"/>
    <w:rsid w:val="007C750E"/>
    <w:rsid w:val="007C7943"/>
    <w:rsid w:val="007C7F55"/>
    <w:rsid w:val="007D03E4"/>
    <w:rsid w:val="007D15E0"/>
    <w:rsid w:val="007D1961"/>
    <w:rsid w:val="007D199C"/>
    <w:rsid w:val="007D1BBD"/>
    <w:rsid w:val="007D1EA8"/>
    <w:rsid w:val="007D3242"/>
    <w:rsid w:val="007D4AE2"/>
    <w:rsid w:val="007D4E90"/>
    <w:rsid w:val="007D534B"/>
    <w:rsid w:val="007D553E"/>
    <w:rsid w:val="007D5732"/>
    <w:rsid w:val="007D59DA"/>
    <w:rsid w:val="007D5BCC"/>
    <w:rsid w:val="007D5BE3"/>
    <w:rsid w:val="007D641D"/>
    <w:rsid w:val="007D6540"/>
    <w:rsid w:val="007D6769"/>
    <w:rsid w:val="007D76CB"/>
    <w:rsid w:val="007D7C5C"/>
    <w:rsid w:val="007E05BD"/>
    <w:rsid w:val="007E0CB5"/>
    <w:rsid w:val="007E1601"/>
    <w:rsid w:val="007E17B5"/>
    <w:rsid w:val="007E217B"/>
    <w:rsid w:val="007E24A6"/>
    <w:rsid w:val="007E2927"/>
    <w:rsid w:val="007E29AE"/>
    <w:rsid w:val="007E2BAE"/>
    <w:rsid w:val="007E2F95"/>
    <w:rsid w:val="007E3966"/>
    <w:rsid w:val="007E3B30"/>
    <w:rsid w:val="007E40AF"/>
    <w:rsid w:val="007E41CF"/>
    <w:rsid w:val="007E45C6"/>
    <w:rsid w:val="007E49BC"/>
    <w:rsid w:val="007E5391"/>
    <w:rsid w:val="007E5399"/>
    <w:rsid w:val="007E6125"/>
    <w:rsid w:val="007E61F6"/>
    <w:rsid w:val="007E63BD"/>
    <w:rsid w:val="007E75C4"/>
    <w:rsid w:val="007E7C0E"/>
    <w:rsid w:val="007E7D77"/>
    <w:rsid w:val="007E7EC2"/>
    <w:rsid w:val="007F0568"/>
    <w:rsid w:val="007F08DB"/>
    <w:rsid w:val="007F0BEE"/>
    <w:rsid w:val="007F1331"/>
    <w:rsid w:val="007F167A"/>
    <w:rsid w:val="007F17A0"/>
    <w:rsid w:val="007F2443"/>
    <w:rsid w:val="007F2CCD"/>
    <w:rsid w:val="007F3DCD"/>
    <w:rsid w:val="007F41BF"/>
    <w:rsid w:val="007F4678"/>
    <w:rsid w:val="007F4B82"/>
    <w:rsid w:val="007F598C"/>
    <w:rsid w:val="007F5EBD"/>
    <w:rsid w:val="007F6690"/>
    <w:rsid w:val="007F74F5"/>
    <w:rsid w:val="007F76F4"/>
    <w:rsid w:val="007F7A53"/>
    <w:rsid w:val="007F7B79"/>
    <w:rsid w:val="007F7BAD"/>
    <w:rsid w:val="007F7E06"/>
    <w:rsid w:val="00800215"/>
    <w:rsid w:val="00800294"/>
    <w:rsid w:val="008002D3"/>
    <w:rsid w:val="008009FD"/>
    <w:rsid w:val="00800ED0"/>
    <w:rsid w:val="0080184C"/>
    <w:rsid w:val="00801AC5"/>
    <w:rsid w:val="00801E4B"/>
    <w:rsid w:val="0080379B"/>
    <w:rsid w:val="008040C9"/>
    <w:rsid w:val="008050D5"/>
    <w:rsid w:val="008058CD"/>
    <w:rsid w:val="008059C7"/>
    <w:rsid w:val="00806808"/>
    <w:rsid w:val="00807429"/>
    <w:rsid w:val="00807A0A"/>
    <w:rsid w:val="00807D46"/>
    <w:rsid w:val="008103FF"/>
    <w:rsid w:val="008106F0"/>
    <w:rsid w:val="008107A0"/>
    <w:rsid w:val="0081096D"/>
    <w:rsid w:val="00810C27"/>
    <w:rsid w:val="00811118"/>
    <w:rsid w:val="00812041"/>
    <w:rsid w:val="008129D7"/>
    <w:rsid w:val="00812BAD"/>
    <w:rsid w:val="00812DE8"/>
    <w:rsid w:val="0081325E"/>
    <w:rsid w:val="00813385"/>
    <w:rsid w:val="00813474"/>
    <w:rsid w:val="00814532"/>
    <w:rsid w:val="0081495A"/>
    <w:rsid w:val="00814C8C"/>
    <w:rsid w:val="00814DAB"/>
    <w:rsid w:val="00814F54"/>
    <w:rsid w:val="00815633"/>
    <w:rsid w:val="00815759"/>
    <w:rsid w:val="00815B31"/>
    <w:rsid w:val="00815D91"/>
    <w:rsid w:val="00815F6C"/>
    <w:rsid w:val="00816140"/>
    <w:rsid w:val="008169B2"/>
    <w:rsid w:val="00816C6C"/>
    <w:rsid w:val="0081759D"/>
    <w:rsid w:val="00817FEA"/>
    <w:rsid w:val="008201F5"/>
    <w:rsid w:val="00820343"/>
    <w:rsid w:val="00820472"/>
    <w:rsid w:val="00820C23"/>
    <w:rsid w:val="0082111E"/>
    <w:rsid w:val="00821A6F"/>
    <w:rsid w:val="0082216A"/>
    <w:rsid w:val="008227DF"/>
    <w:rsid w:val="00822941"/>
    <w:rsid w:val="00822993"/>
    <w:rsid w:val="00822DAE"/>
    <w:rsid w:val="0082442A"/>
    <w:rsid w:val="00824AB8"/>
    <w:rsid w:val="008250CF"/>
    <w:rsid w:val="00825F3D"/>
    <w:rsid w:val="0082651A"/>
    <w:rsid w:val="00826848"/>
    <w:rsid w:val="00827409"/>
    <w:rsid w:val="00827442"/>
    <w:rsid w:val="008274A6"/>
    <w:rsid w:val="00827D67"/>
    <w:rsid w:val="00827EDC"/>
    <w:rsid w:val="00830175"/>
    <w:rsid w:val="00830A18"/>
    <w:rsid w:val="00831CBF"/>
    <w:rsid w:val="008323CC"/>
    <w:rsid w:val="00832472"/>
    <w:rsid w:val="00832CB5"/>
    <w:rsid w:val="00832DAA"/>
    <w:rsid w:val="008335F1"/>
    <w:rsid w:val="008337C4"/>
    <w:rsid w:val="00834AF2"/>
    <w:rsid w:val="00834C10"/>
    <w:rsid w:val="00834D72"/>
    <w:rsid w:val="008354F3"/>
    <w:rsid w:val="00835D87"/>
    <w:rsid w:val="00836AF8"/>
    <w:rsid w:val="00836BD3"/>
    <w:rsid w:val="00837647"/>
    <w:rsid w:val="00837AC8"/>
    <w:rsid w:val="00837E0D"/>
    <w:rsid w:val="00837ED6"/>
    <w:rsid w:val="00840A0D"/>
    <w:rsid w:val="00840B5D"/>
    <w:rsid w:val="00841725"/>
    <w:rsid w:val="00841879"/>
    <w:rsid w:val="008422E8"/>
    <w:rsid w:val="008426AB"/>
    <w:rsid w:val="00842A2F"/>
    <w:rsid w:val="00842F50"/>
    <w:rsid w:val="0084309D"/>
    <w:rsid w:val="0084366C"/>
    <w:rsid w:val="00843E34"/>
    <w:rsid w:val="00845353"/>
    <w:rsid w:val="008453AF"/>
    <w:rsid w:val="00846549"/>
    <w:rsid w:val="00846AC3"/>
    <w:rsid w:val="00847B5D"/>
    <w:rsid w:val="00850498"/>
    <w:rsid w:val="008506D8"/>
    <w:rsid w:val="00851B42"/>
    <w:rsid w:val="00851FD1"/>
    <w:rsid w:val="00852663"/>
    <w:rsid w:val="008527AE"/>
    <w:rsid w:val="008527DB"/>
    <w:rsid w:val="008528B4"/>
    <w:rsid w:val="00853597"/>
    <w:rsid w:val="00853E86"/>
    <w:rsid w:val="0085445C"/>
    <w:rsid w:val="00854EF9"/>
    <w:rsid w:val="0085544D"/>
    <w:rsid w:val="00855D03"/>
    <w:rsid w:val="00855D5B"/>
    <w:rsid w:val="00855EEB"/>
    <w:rsid w:val="00856927"/>
    <w:rsid w:val="00856D2C"/>
    <w:rsid w:val="0086039C"/>
    <w:rsid w:val="00860C35"/>
    <w:rsid w:val="00860C93"/>
    <w:rsid w:val="008610E1"/>
    <w:rsid w:val="008611EE"/>
    <w:rsid w:val="00861494"/>
    <w:rsid w:val="008615C9"/>
    <w:rsid w:val="0086177E"/>
    <w:rsid w:val="008617ED"/>
    <w:rsid w:val="00861FAF"/>
    <w:rsid w:val="0086219E"/>
    <w:rsid w:val="00862907"/>
    <w:rsid w:val="00862C84"/>
    <w:rsid w:val="008630EA"/>
    <w:rsid w:val="0086350B"/>
    <w:rsid w:val="00864638"/>
    <w:rsid w:val="00864CA9"/>
    <w:rsid w:val="00866186"/>
    <w:rsid w:val="00866333"/>
    <w:rsid w:val="00866455"/>
    <w:rsid w:val="00866594"/>
    <w:rsid w:val="0086678F"/>
    <w:rsid w:val="00866A32"/>
    <w:rsid w:val="0086744F"/>
    <w:rsid w:val="008707DF"/>
    <w:rsid w:val="008709DB"/>
    <w:rsid w:val="00870B93"/>
    <w:rsid w:val="0087160C"/>
    <w:rsid w:val="00871E7D"/>
    <w:rsid w:val="008720A2"/>
    <w:rsid w:val="0087220D"/>
    <w:rsid w:val="00872528"/>
    <w:rsid w:val="0087278A"/>
    <w:rsid w:val="00872881"/>
    <w:rsid w:val="00872922"/>
    <w:rsid w:val="00872D65"/>
    <w:rsid w:val="00873289"/>
    <w:rsid w:val="008742CD"/>
    <w:rsid w:val="00874857"/>
    <w:rsid w:val="00874E54"/>
    <w:rsid w:val="0087525C"/>
    <w:rsid w:val="00875468"/>
    <w:rsid w:val="00876677"/>
    <w:rsid w:val="00876AFD"/>
    <w:rsid w:val="00876B35"/>
    <w:rsid w:val="00876D9B"/>
    <w:rsid w:val="00877299"/>
    <w:rsid w:val="00877778"/>
    <w:rsid w:val="008777CD"/>
    <w:rsid w:val="00877BBA"/>
    <w:rsid w:val="00877FCE"/>
    <w:rsid w:val="00880087"/>
    <w:rsid w:val="0088067F"/>
    <w:rsid w:val="00880BF4"/>
    <w:rsid w:val="00881343"/>
    <w:rsid w:val="0088142C"/>
    <w:rsid w:val="008817CA"/>
    <w:rsid w:val="00881D49"/>
    <w:rsid w:val="00881F9E"/>
    <w:rsid w:val="00882185"/>
    <w:rsid w:val="008832BD"/>
    <w:rsid w:val="008839E3"/>
    <w:rsid w:val="008840B0"/>
    <w:rsid w:val="00884BFC"/>
    <w:rsid w:val="00884C41"/>
    <w:rsid w:val="00885162"/>
    <w:rsid w:val="00885428"/>
    <w:rsid w:val="00885664"/>
    <w:rsid w:val="0088599C"/>
    <w:rsid w:val="00885B47"/>
    <w:rsid w:val="00885BA2"/>
    <w:rsid w:val="00885C40"/>
    <w:rsid w:val="00886471"/>
    <w:rsid w:val="0088714F"/>
    <w:rsid w:val="00887745"/>
    <w:rsid w:val="00887B11"/>
    <w:rsid w:val="00887F50"/>
    <w:rsid w:val="00890921"/>
    <w:rsid w:val="008916CF"/>
    <w:rsid w:val="00891782"/>
    <w:rsid w:val="00892CAD"/>
    <w:rsid w:val="0089305E"/>
    <w:rsid w:val="008939DC"/>
    <w:rsid w:val="00893CC9"/>
    <w:rsid w:val="008941A9"/>
    <w:rsid w:val="00894233"/>
    <w:rsid w:val="008949D0"/>
    <w:rsid w:val="00894E3D"/>
    <w:rsid w:val="00895498"/>
    <w:rsid w:val="00895580"/>
    <w:rsid w:val="008965FD"/>
    <w:rsid w:val="0089730E"/>
    <w:rsid w:val="00897913"/>
    <w:rsid w:val="008A0005"/>
    <w:rsid w:val="008A0392"/>
    <w:rsid w:val="008A13B1"/>
    <w:rsid w:val="008A1457"/>
    <w:rsid w:val="008A1B3B"/>
    <w:rsid w:val="008A1E46"/>
    <w:rsid w:val="008A215E"/>
    <w:rsid w:val="008A39AB"/>
    <w:rsid w:val="008A39F7"/>
    <w:rsid w:val="008A3BC2"/>
    <w:rsid w:val="008A44F0"/>
    <w:rsid w:val="008A472C"/>
    <w:rsid w:val="008A4C2F"/>
    <w:rsid w:val="008A54F5"/>
    <w:rsid w:val="008A65CE"/>
    <w:rsid w:val="008A6618"/>
    <w:rsid w:val="008A6775"/>
    <w:rsid w:val="008A6CC3"/>
    <w:rsid w:val="008A7099"/>
    <w:rsid w:val="008A76E1"/>
    <w:rsid w:val="008A7AF2"/>
    <w:rsid w:val="008B0EE3"/>
    <w:rsid w:val="008B1AB6"/>
    <w:rsid w:val="008B1EB8"/>
    <w:rsid w:val="008B205E"/>
    <w:rsid w:val="008B265C"/>
    <w:rsid w:val="008B27A5"/>
    <w:rsid w:val="008B2B53"/>
    <w:rsid w:val="008B2E30"/>
    <w:rsid w:val="008B2EF8"/>
    <w:rsid w:val="008B3208"/>
    <w:rsid w:val="008B3529"/>
    <w:rsid w:val="008B3588"/>
    <w:rsid w:val="008B37C7"/>
    <w:rsid w:val="008B3884"/>
    <w:rsid w:val="008B3B25"/>
    <w:rsid w:val="008B3E87"/>
    <w:rsid w:val="008B415D"/>
    <w:rsid w:val="008B43F2"/>
    <w:rsid w:val="008B4566"/>
    <w:rsid w:val="008B47D7"/>
    <w:rsid w:val="008B52C8"/>
    <w:rsid w:val="008B5946"/>
    <w:rsid w:val="008B5A11"/>
    <w:rsid w:val="008B5FF6"/>
    <w:rsid w:val="008B6772"/>
    <w:rsid w:val="008B6777"/>
    <w:rsid w:val="008B67D7"/>
    <w:rsid w:val="008B6E80"/>
    <w:rsid w:val="008B7391"/>
    <w:rsid w:val="008B783F"/>
    <w:rsid w:val="008B7F17"/>
    <w:rsid w:val="008B7FDE"/>
    <w:rsid w:val="008C03DE"/>
    <w:rsid w:val="008C0B88"/>
    <w:rsid w:val="008C131E"/>
    <w:rsid w:val="008C1451"/>
    <w:rsid w:val="008C179A"/>
    <w:rsid w:val="008C1AA3"/>
    <w:rsid w:val="008C2C5C"/>
    <w:rsid w:val="008C2DB4"/>
    <w:rsid w:val="008C2E92"/>
    <w:rsid w:val="008C3738"/>
    <w:rsid w:val="008C39D5"/>
    <w:rsid w:val="008C3B59"/>
    <w:rsid w:val="008C3D2D"/>
    <w:rsid w:val="008C3E43"/>
    <w:rsid w:val="008C5219"/>
    <w:rsid w:val="008C54F3"/>
    <w:rsid w:val="008C54FD"/>
    <w:rsid w:val="008C5AFE"/>
    <w:rsid w:val="008C62CB"/>
    <w:rsid w:val="008C68AC"/>
    <w:rsid w:val="008C68B3"/>
    <w:rsid w:val="008C6EC8"/>
    <w:rsid w:val="008C7C39"/>
    <w:rsid w:val="008D0575"/>
    <w:rsid w:val="008D14CE"/>
    <w:rsid w:val="008D156F"/>
    <w:rsid w:val="008D165B"/>
    <w:rsid w:val="008D1740"/>
    <w:rsid w:val="008D18F6"/>
    <w:rsid w:val="008D1A7E"/>
    <w:rsid w:val="008D1D9F"/>
    <w:rsid w:val="008D2115"/>
    <w:rsid w:val="008D21E7"/>
    <w:rsid w:val="008D2514"/>
    <w:rsid w:val="008D2AB7"/>
    <w:rsid w:val="008D2BBC"/>
    <w:rsid w:val="008D2F2C"/>
    <w:rsid w:val="008D3DED"/>
    <w:rsid w:val="008D4171"/>
    <w:rsid w:val="008D41D4"/>
    <w:rsid w:val="008D43FC"/>
    <w:rsid w:val="008D4E75"/>
    <w:rsid w:val="008D4EB0"/>
    <w:rsid w:val="008D55DA"/>
    <w:rsid w:val="008D57C1"/>
    <w:rsid w:val="008D5937"/>
    <w:rsid w:val="008D5B1C"/>
    <w:rsid w:val="008D640F"/>
    <w:rsid w:val="008D64B8"/>
    <w:rsid w:val="008D6AFC"/>
    <w:rsid w:val="008D77FA"/>
    <w:rsid w:val="008E0038"/>
    <w:rsid w:val="008E01B3"/>
    <w:rsid w:val="008E0418"/>
    <w:rsid w:val="008E0630"/>
    <w:rsid w:val="008E0676"/>
    <w:rsid w:val="008E0A9F"/>
    <w:rsid w:val="008E186B"/>
    <w:rsid w:val="008E250C"/>
    <w:rsid w:val="008E26D5"/>
    <w:rsid w:val="008E31A0"/>
    <w:rsid w:val="008E3418"/>
    <w:rsid w:val="008E3B17"/>
    <w:rsid w:val="008E4088"/>
    <w:rsid w:val="008E40C9"/>
    <w:rsid w:val="008E44A5"/>
    <w:rsid w:val="008E571E"/>
    <w:rsid w:val="008E59EC"/>
    <w:rsid w:val="008E5A12"/>
    <w:rsid w:val="008E5BA8"/>
    <w:rsid w:val="008E6005"/>
    <w:rsid w:val="008E63F4"/>
    <w:rsid w:val="008E6A9C"/>
    <w:rsid w:val="008F04BF"/>
    <w:rsid w:val="008F08AD"/>
    <w:rsid w:val="008F1314"/>
    <w:rsid w:val="008F141D"/>
    <w:rsid w:val="008F1DB7"/>
    <w:rsid w:val="008F1EF4"/>
    <w:rsid w:val="008F1FB1"/>
    <w:rsid w:val="008F1FFD"/>
    <w:rsid w:val="008F3266"/>
    <w:rsid w:val="008F40AC"/>
    <w:rsid w:val="008F475D"/>
    <w:rsid w:val="008F4E0A"/>
    <w:rsid w:val="008F59D4"/>
    <w:rsid w:val="008F5E33"/>
    <w:rsid w:val="008F5F29"/>
    <w:rsid w:val="008F649D"/>
    <w:rsid w:val="008F6625"/>
    <w:rsid w:val="008F6840"/>
    <w:rsid w:val="008F6921"/>
    <w:rsid w:val="008F76A0"/>
    <w:rsid w:val="008F7796"/>
    <w:rsid w:val="008F7CF1"/>
    <w:rsid w:val="008F7E62"/>
    <w:rsid w:val="009007CE"/>
    <w:rsid w:val="00900813"/>
    <w:rsid w:val="0090087E"/>
    <w:rsid w:val="00900D4F"/>
    <w:rsid w:val="00900FA4"/>
    <w:rsid w:val="00900FFC"/>
    <w:rsid w:val="00901442"/>
    <w:rsid w:val="00901CFC"/>
    <w:rsid w:val="00901E97"/>
    <w:rsid w:val="00902341"/>
    <w:rsid w:val="0090246F"/>
    <w:rsid w:val="00902502"/>
    <w:rsid w:val="00903111"/>
    <w:rsid w:val="00903CA0"/>
    <w:rsid w:val="00903D61"/>
    <w:rsid w:val="009044C3"/>
    <w:rsid w:val="009045FE"/>
    <w:rsid w:val="00904BBF"/>
    <w:rsid w:val="00904E2F"/>
    <w:rsid w:val="00905806"/>
    <w:rsid w:val="00905B49"/>
    <w:rsid w:val="00905D51"/>
    <w:rsid w:val="0090638C"/>
    <w:rsid w:val="009063ED"/>
    <w:rsid w:val="0090671C"/>
    <w:rsid w:val="0090698F"/>
    <w:rsid w:val="00906B62"/>
    <w:rsid w:val="00906C12"/>
    <w:rsid w:val="00906DA2"/>
    <w:rsid w:val="00906FBA"/>
    <w:rsid w:val="00907097"/>
    <w:rsid w:val="00907744"/>
    <w:rsid w:val="00907EE9"/>
    <w:rsid w:val="00910703"/>
    <w:rsid w:val="00910A2E"/>
    <w:rsid w:val="00910A2F"/>
    <w:rsid w:val="00910F08"/>
    <w:rsid w:val="0091131F"/>
    <w:rsid w:val="00913144"/>
    <w:rsid w:val="00913529"/>
    <w:rsid w:val="00914460"/>
    <w:rsid w:val="00915526"/>
    <w:rsid w:val="00915C85"/>
    <w:rsid w:val="00917158"/>
    <w:rsid w:val="009171C7"/>
    <w:rsid w:val="00917233"/>
    <w:rsid w:val="00917395"/>
    <w:rsid w:val="009174D2"/>
    <w:rsid w:val="0092064E"/>
    <w:rsid w:val="00920D62"/>
    <w:rsid w:val="00920EEB"/>
    <w:rsid w:val="00921430"/>
    <w:rsid w:val="00921996"/>
    <w:rsid w:val="00922345"/>
    <w:rsid w:val="00922424"/>
    <w:rsid w:val="00922AB0"/>
    <w:rsid w:val="00923052"/>
    <w:rsid w:val="00923A4D"/>
    <w:rsid w:val="0092455D"/>
    <w:rsid w:val="00925085"/>
    <w:rsid w:val="00925093"/>
    <w:rsid w:val="0092525B"/>
    <w:rsid w:val="00926A96"/>
    <w:rsid w:val="00926AD8"/>
    <w:rsid w:val="00926C31"/>
    <w:rsid w:val="00926E51"/>
    <w:rsid w:val="00926E7B"/>
    <w:rsid w:val="00927217"/>
    <w:rsid w:val="009272A7"/>
    <w:rsid w:val="009272C0"/>
    <w:rsid w:val="0092777B"/>
    <w:rsid w:val="009304E1"/>
    <w:rsid w:val="0093093A"/>
    <w:rsid w:val="00930FD4"/>
    <w:rsid w:val="009311B8"/>
    <w:rsid w:val="00931426"/>
    <w:rsid w:val="00931B16"/>
    <w:rsid w:val="00931E47"/>
    <w:rsid w:val="00932318"/>
    <w:rsid w:val="00932377"/>
    <w:rsid w:val="00932440"/>
    <w:rsid w:val="0093251D"/>
    <w:rsid w:val="009327EE"/>
    <w:rsid w:val="00932832"/>
    <w:rsid w:val="00932AD4"/>
    <w:rsid w:val="00932CB1"/>
    <w:rsid w:val="00933791"/>
    <w:rsid w:val="0093389C"/>
    <w:rsid w:val="009345CC"/>
    <w:rsid w:val="009353C8"/>
    <w:rsid w:val="00935768"/>
    <w:rsid w:val="00935898"/>
    <w:rsid w:val="00935B58"/>
    <w:rsid w:val="009361FA"/>
    <w:rsid w:val="00936BB9"/>
    <w:rsid w:val="00936EC8"/>
    <w:rsid w:val="00936FCC"/>
    <w:rsid w:val="00937307"/>
    <w:rsid w:val="009375A0"/>
    <w:rsid w:val="00937CF3"/>
    <w:rsid w:val="00937F55"/>
    <w:rsid w:val="00940067"/>
    <w:rsid w:val="009401F2"/>
    <w:rsid w:val="0094044A"/>
    <w:rsid w:val="00940631"/>
    <w:rsid w:val="00940FA7"/>
    <w:rsid w:val="0094135F"/>
    <w:rsid w:val="009415A6"/>
    <w:rsid w:val="0094177C"/>
    <w:rsid w:val="009417F0"/>
    <w:rsid w:val="00941C2B"/>
    <w:rsid w:val="00942548"/>
    <w:rsid w:val="00942AD8"/>
    <w:rsid w:val="00942E99"/>
    <w:rsid w:val="00943013"/>
    <w:rsid w:val="0094301C"/>
    <w:rsid w:val="00943167"/>
    <w:rsid w:val="0094369C"/>
    <w:rsid w:val="00943CF8"/>
    <w:rsid w:val="009442CE"/>
    <w:rsid w:val="009444A4"/>
    <w:rsid w:val="009446FD"/>
    <w:rsid w:val="00944C30"/>
    <w:rsid w:val="00944CE0"/>
    <w:rsid w:val="00944DAA"/>
    <w:rsid w:val="0094536A"/>
    <w:rsid w:val="00945F14"/>
    <w:rsid w:val="009473E1"/>
    <w:rsid w:val="009478B6"/>
    <w:rsid w:val="0094794C"/>
    <w:rsid w:val="00947ABD"/>
    <w:rsid w:val="00947E31"/>
    <w:rsid w:val="009505FC"/>
    <w:rsid w:val="0095131F"/>
    <w:rsid w:val="009515A0"/>
    <w:rsid w:val="00951BA4"/>
    <w:rsid w:val="00951FFC"/>
    <w:rsid w:val="00952158"/>
    <w:rsid w:val="00952663"/>
    <w:rsid w:val="00952F93"/>
    <w:rsid w:val="009531CA"/>
    <w:rsid w:val="0095321A"/>
    <w:rsid w:val="0095353C"/>
    <w:rsid w:val="00953943"/>
    <w:rsid w:val="0095396A"/>
    <w:rsid w:val="00953B97"/>
    <w:rsid w:val="00953D37"/>
    <w:rsid w:val="00954F0D"/>
    <w:rsid w:val="00955512"/>
    <w:rsid w:val="00955762"/>
    <w:rsid w:val="00955E28"/>
    <w:rsid w:val="00956A41"/>
    <w:rsid w:val="00957FA8"/>
    <w:rsid w:val="009603B2"/>
    <w:rsid w:val="00960BB6"/>
    <w:rsid w:val="009610CC"/>
    <w:rsid w:val="009613E8"/>
    <w:rsid w:val="0096152F"/>
    <w:rsid w:val="00961B21"/>
    <w:rsid w:val="00961E76"/>
    <w:rsid w:val="00961F70"/>
    <w:rsid w:val="00962DCE"/>
    <w:rsid w:val="0096304A"/>
    <w:rsid w:val="00963643"/>
    <w:rsid w:val="00963A99"/>
    <w:rsid w:val="00963AF6"/>
    <w:rsid w:val="00963BCD"/>
    <w:rsid w:val="00964027"/>
    <w:rsid w:val="00964EA3"/>
    <w:rsid w:val="00965D82"/>
    <w:rsid w:val="00965F31"/>
    <w:rsid w:val="00965F96"/>
    <w:rsid w:val="00966059"/>
    <w:rsid w:val="00966525"/>
    <w:rsid w:val="00966777"/>
    <w:rsid w:val="00966A6C"/>
    <w:rsid w:val="0096729C"/>
    <w:rsid w:val="0096755E"/>
    <w:rsid w:val="00967EAF"/>
    <w:rsid w:val="0097016B"/>
    <w:rsid w:val="00970258"/>
    <w:rsid w:val="00970517"/>
    <w:rsid w:val="00971BA8"/>
    <w:rsid w:val="00972096"/>
    <w:rsid w:val="009725D7"/>
    <w:rsid w:val="009726D1"/>
    <w:rsid w:val="00972973"/>
    <w:rsid w:val="00972ADC"/>
    <w:rsid w:val="00972BAC"/>
    <w:rsid w:val="00972D74"/>
    <w:rsid w:val="00972EA8"/>
    <w:rsid w:val="00972EE3"/>
    <w:rsid w:val="00973157"/>
    <w:rsid w:val="0097331B"/>
    <w:rsid w:val="00973F70"/>
    <w:rsid w:val="00974591"/>
    <w:rsid w:val="009746FF"/>
    <w:rsid w:val="00974707"/>
    <w:rsid w:val="0097523E"/>
    <w:rsid w:val="0097652A"/>
    <w:rsid w:val="00976EAD"/>
    <w:rsid w:val="0097719D"/>
    <w:rsid w:val="00977B58"/>
    <w:rsid w:val="00977C40"/>
    <w:rsid w:val="009809D8"/>
    <w:rsid w:val="009812C8"/>
    <w:rsid w:val="00981528"/>
    <w:rsid w:val="00981A4E"/>
    <w:rsid w:val="00981B5B"/>
    <w:rsid w:val="00981D7C"/>
    <w:rsid w:val="009838FF"/>
    <w:rsid w:val="0098481B"/>
    <w:rsid w:val="0098496E"/>
    <w:rsid w:val="00984D82"/>
    <w:rsid w:val="009851A3"/>
    <w:rsid w:val="009854A9"/>
    <w:rsid w:val="00985674"/>
    <w:rsid w:val="00986717"/>
    <w:rsid w:val="00986F8E"/>
    <w:rsid w:val="0098773F"/>
    <w:rsid w:val="00987937"/>
    <w:rsid w:val="00987CF2"/>
    <w:rsid w:val="00987D44"/>
    <w:rsid w:val="0099057A"/>
    <w:rsid w:val="0099069F"/>
    <w:rsid w:val="00990C2E"/>
    <w:rsid w:val="0099108C"/>
    <w:rsid w:val="00991139"/>
    <w:rsid w:val="0099130B"/>
    <w:rsid w:val="00991855"/>
    <w:rsid w:val="0099257A"/>
    <w:rsid w:val="00992DFF"/>
    <w:rsid w:val="00993686"/>
    <w:rsid w:val="00993C73"/>
    <w:rsid w:val="009940B0"/>
    <w:rsid w:val="00994136"/>
    <w:rsid w:val="009943DE"/>
    <w:rsid w:val="0099441F"/>
    <w:rsid w:val="00994C7B"/>
    <w:rsid w:val="00995287"/>
    <w:rsid w:val="0099679F"/>
    <w:rsid w:val="009969F6"/>
    <w:rsid w:val="00996BEC"/>
    <w:rsid w:val="00996CE1"/>
    <w:rsid w:val="009971C1"/>
    <w:rsid w:val="009972CC"/>
    <w:rsid w:val="00997B4C"/>
    <w:rsid w:val="00997B91"/>
    <w:rsid w:val="00997C43"/>
    <w:rsid w:val="009A0236"/>
    <w:rsid w:val="009A1251"/>
    <w:rsid w:val="009A1986"/>
    <w:rsid w:val="009A1E82"/>
    <w:rsid w:val="009A246A"/>
    <w:rsid w:val="009A308C"/>
    <w:rsid w:val="009A3984"/>
    <w:rsid w:val="009A407F"/>
    <w:rsid w:val="009A4177"/>
    <w:rsid w:val="009A4687"/>
    <w:rsid w:val="009A4773"/>
    <w:rsid w:val="009A4CC4"/>
    <w:rsid w:val="009A4F3C"/>
    <w:rsid w:val="009A4F98"/>
    <w:rsid w:val="009A506E"/>
    <w:rsid w:val="009A64FD"/>
    <w:rsid w:val="009A678A"/>
    <w:rsid w:val="009A67FF"/>
    <w:rsid w:val="009A6ED4"/>
    <w:rsid w:val="009A79F0"/>
    <w:rsid w:val="009B086E"/>
    <w:rsid w:val="009B11C4"/>
    <w:rsid w:val="009B1372"/>
    <w:rsid w:val="009B1427"/>
    <w:rsid w:val="009B25F6"/>
    <w:rsid w:val="009B2B0E"/>
    <w:rsid w:val="009B2D80"/>
    <w:rsid w:val="009B2EF9"/>
    <w:rsid w:val="009B329E"/>
    <w:rsid w:val="009B3588"/>
    <w:rsid w:val="009B3733"/>
    <w:rsid w:val="009B3F7B"/>
    <w:rsid w:val="009B4299"/>
    <w:rsid w:val="009B42B6"/>
    <w:rsid w:val="009B453A"/>
    <w:rsid w:val="009B4647"/>
    <w:rsid w:val="009B48FB"/>
    <w:rsid w:val="009B4F87"/>
    <w:rsid w:val="009B5B22"/>
    <w:rsid w:val="009B5B93"/>
    <w:rsid w:val="009B5C3D"/>
    <w:rsid w:val="009B6BAF"/>
    <w:rsid w:val="009B6F7E"/>
    <w:rsid w:val="009B7668"/>
    <w:rsid w:val="009B7986"/>
    <w:rsid w:val="009B79F7"/>
    <w:rsid w:val="009C0EFC"/>
    <w:rsid w:val="009C1E30"/>
    <w:rsid w:val="009C23C2"/>
    <w:rsid w:val="009C2697"/>
    <w:rsid w:val="009C321C"/>
    <w:rsid w:val="009C34F3"/>
    <w:rsid w:val="009C3660"/>
    <w:rsid w:val="009C3AB7"/>
    <w:rsid w:val="009C43A3"/>
    <w:rsid w:val="009C51E7"/>
    <w:rsid w:val="009C554F"/>
    <w:rsid w:val="009C5C1D"/>
    <w:rsid w:val="009C5D4B"/>
    <w:rsid w:val="009C64A1"/>
    <w:rsid w:val="009C6BF3"/>
    <w:rsid w:val="009C6F9B"/>
    <w:rsid w:val="009C7136"/>
    <w:rsid w:val="009C725F"/>
    <w:rsid w:val="009C7AE2"/>
    <w:rsid w:val="009C7DA3"/>
    <w:rsid w:val="009C7E37"/>
    <w:rsid w:val="009D0A8C"/>
    <w:rsid w:val="009D0AA7"/>
    <w:rsid w:val="009D0C7B"/>
    <w:rsid w:val="009D1380"/>
    <w:rsid w:val="009D14AA"/>
    <w:rsid w:val="009D1643"/>
    <w:rsid w:val="009D1729"/>
    <w:rsid w:val="009D1922"/>
    <w:rsid w:val="009D1D23"/>
    <w:rsid w:val="009D22C2"/>
    <w:rsid w:val="009D286D"/>
    <w:rsid w:val="009D30B0"/>
    <w:rsid w:val="009D366D"/>
    <w:rsid w:val="009D3E08"/>
    <w:rsid w:val="009D48FF"/>
    <w:rsid w:val="009D49A1"/>
    <w:rsid w:val="009D4BCC"/>
    <w:rsid w:val="009D50F0"/>
    <w:rsid w:val="009D5300"/>
    <w:rsid w:val="009D5CA9"/>
    <w:rsid w:val="009D643B"/>
    <w:rsid w:val="009D663A"/>
    <w:rsid w:val="009D6AF7"/>
    <w:rsid w:val="009D6C69"/>
    <w:rsid w:val="009D6D7B"/>
    <w:rsid w:val="009D6F44"/>
    <w:rsid w:val="009D7253"/>
    <w:rsid w:val="009D763D"/>
    <w:rsid w:val="009D79C8"/>
    <w:rsid w:val="009D7FA2"/>
    <w:rsid w:val="009E08C4"/>
    <w:rsid w:val="009E0A21"/>
    <w:rsid w:val="009E0BD0"/>
    <w:rsid w:val="009E1EEE"/>
    <w:rsid w:val="009E1EF0"/>
    <w:rsid w:val="009E221D"/>
    <w:rsid w:val="009E22E6"/>
    <w:rsid w:val="009E26E0"/>
    <w:rsid w:val="009E35C3"/>
    <w:rsid w:val="009E4236"/>
    <w:rsid w:val="009E547B"/>
    <w:rsid w:val="009E567C"/>
    <w:rsid w:val="009E5861"/>
    <w:rsid w:val="009E672B"/>
    <w:rsid w:val="009E7061"/>
    <w:rsid w:val="009E78C2"/>
    <w:rsid w:val="009E79D5"/>
    <w:rsid w:val="009E7BFC"/>
    <w:rsid w:val="009F07FB"/>
    <w:rsid w:val="009F08DD"/>
    <w:rsid w:val="009F0A3A"/>
    <w:rsid w:val="009F13A2"/>
    <w:rsid w:val="009F1D0C"/>
    <w:rsid w:val="009F32C2"/>
    <w:rsid w:val="009F338D"/>
    <w:rsid w:val="009F35B3"/>
    <w:rsid w:val="009F39D8"/>
    <w:rsid w:val="009F3E4B"/>
    <w:rsid w:val="009F43F9"/>
    <w:rsid w:val="009F4D11"/>
    <w:rsid w:val="009F4E8D"/>
    <w:rsid w:val="009F4EA5"/>
    <w:rsid w:val="009F5147"/>
    <w:rsid w:val="009F5B4E"/>
    <w:rsid w:val="009F5DDC"/>
    <w:rsid w:val="009F6CC9"/>
    <w:rsid w:val="009F6D11"/>
    <w:rsid w:val="009F6E35"/>
    <w:rsid w:val="009F7427"/>
    <w:rsid w:val="009F756A"/>
    <w:rsid w:val="009F75D0"/>
    <w:rsid w:val="009F78C2"/>
    <w:rsid w:val="009F7C50"/>
    <w:rsid w:val="00A002D9"/>
    <w:rsid w:val="00A00A77"/>
    <w:rsid w:val="00A010E2"/>
    <w:rsid w:val="00A01B6A"/>
    <w:rsid w:val="00A01BF5"/>
    <w:rsid w:val="00A01E70"/>
    <w:rsid w:val="00A01F90"/>
    <w:rsid w:val="00A02077"/>
    <w:rsid w:val="00A020DD"/>
    <w:rsid w:val="00A02457"/>
    <w:rsid w:val="00A024A2"/>
    <w:rsid w:val="00A027A3"/>
    <w:rsid w:val="00A02BBA"/>
    <w:rsid w:val="00A030DB"/>
    <w:rsid w:val="00A03773"/>
    <w:rsid w:val="00A038C4"/>
    <w:rsid w:val="00A03B35"/>
    <w:rsid w:val="00A03BBD"/>
    <w:rsid w:val="00A03BD4"/>
    <w:rsid w:val="00A03F95"/>
    <w:rsid w:val="00A040F0"/>
    <w:rsid w:val="00A04649"/>
    <w:rsid w:val="00A04CF4"/>
    <w:rsid w:val="00A05393"/>
    <w:rsid w:val="00A060BE"/>
    <w:rsid w:val="00A06897"/>
    <w:rsid w:val="00A068F5"/>
    <w:rsid w:val="00A06E7E"/>
    <w:rsid w:val="00A073BB"/>
    <w:rsid w:val="00A0767F"/>
    <w:rsid w:val="00A07886"/>
    <w:rsid w:val="00A10054"/>
    <w:rsid w:val="00A10336"/>
    <w:rsid w:val="00A1103A"/>
    <w:rsid w:val="00A111F9"/>
    <w:rsid w:val="00A11207"/>
    <w:rsid w:val="00A11573"/>
    <w:rsid w:val="00A115F8"/>
    <w:rsid w:val="00A117B6"/>
    <w:rsid w:val="00A11E93"/>
    <w:rsid w:val="00A12565"/>
    <w:rsid w:val="00A1289F"/>
    <w:rsid w:val="00A132A1"/>
    <w:rsid w:val="00A1346B"/>
    <w:rsid w:val="00A139C4"/>
    <w:rsid w:val="00A14058"/>
    <w:rsid w:val="00A140F6"/>
    <w:rsid w:val="00A143F0"/>
    <w:rsid w:val="00A148D9"/>
    <w:rsid w:val="00A15187"/>
    <w:rsid w:val="00A15E50"/>
    <w:rsid w:val="00A161FA"/>
    <w:rsid w:val="00A16C51"/>
    <w:rsid w:val="00A17406"/>
    <w:rsid w:val="00A1782D"/>
    <w:rsid w:val="00A179CD"/>
    <w:rsid w:val="00A17E3D"/>
    <w:rsid w:val="00A2022B"/>
    <w:rsid w:val="00A207C2"/>
    <w:rsid w:val="00A20845"/>
    <w:rsid w:val="00A20BB1"/>
    <w:rsid w:val="00A2146E"/>
    <w:rsid w:val="00A217AA"/>
    <w:rsid w:val="00A21BBB"/>
    <w:rsid w:val="00A21D72"/>
    <w:rsid w:val="00A22CB0"/>
    <w:rsid w:val="00A23224"/>
    <w:rsid w:val="00A234D4"/>
    <w:rsid w:val="00A238D9"/>
    <w:rsid w:val="00A23F36"/>
    <w:rsid w:val="00A24402"/>
    <w:rsid w:val="00A2450A"/>
    <w:rsid w:val="00A25024"/>
    <w:rsid w:val="00A2542C"/>
    <w:rsid w:val="00A25528"/>
    <w:rsid w:val="00A26830"/>
    <w:rsid w:val="00A2786B"/>
    <w:rsid w:val="00A27DAB"/>
    <w:rsid w:val="00A3006D"/>
    <w:rsid w:val="00A3034A"/>
    <w:rsid w:val="00A31A14"/>
    <w:rsid w:val="00A31BA6"/>
    <w:rsid w:val="00A3250A"/>
    <w:rsid w:val="00A328C7"/>
    <w:rsid w:val="00A33279"/>
    <w:rsid w:val="00A33C07"/>
    <w:rsid w:val="00A33CBA"/>
    <w:rsid w:val="00A34C79"/>
    <w:rsid w:val="00A353DF"/>
    <w:rsid w:val="00A35C0E"/>
    <w:rsid w:val="00A367D3"/>
    <w:rsid w:val="00A36DB6"/>
    <w:rsid w:val="00A37383"/>
    <w:rsid w:val="00A3739B"/>
    <w:rsid w:val="00A37537"/>
    <w:rsid w:val="00A375AE"/>
    <w:rsid w:val="00A37A06"/>
    <w:rsid w:val="00A37CC4"/>
    <w:rsid w:val="00A4073B"/>
    <w:rsid w:val="00A40752"/>
    <w:rsid w:val="00A40A74"/>
    <w:rsid w:val="00A40DDD"/>
    <w:rsid w:val="00A42346"/>
    <w:rsid w:val="00A42C8C"/>
    <w:rsid w:val="00A42E78"/>
    <w:rsid w:val="00A43751"/>
    <w:rsid w:val="00A43A2F"/>
    <w:rsid w:val="00A44551"/>
    <w:rsid w:val="00A44782"/>
    <w:rsid w:val="00A4531F"/>
    <w:rsid w:val="00A45320"/>
    <w:rsid w:val="00A45347"/>
    <w:rsid w:val="00A454BA"/>
    <w:rsid w:val="00A45827"/>
    <w:rsid w:val="00A45BE9"/>
    <w:rsid w:val="00A45D1D"/>
    <w:rsid w:val="00A45ECE"/>
    <w:rsid w:val="00A46774"/>
    <w:rsid w:val="00A46DC3"/>
    <w:rsid w:val="00A46F5F"/>
    <w:rsid w:val="00A4741D"/>
    <w:rsid w:val="00A4748C"/>
    <w:rsid w:val="00A475D7"/>
    <w:rsid w:val="00A47670"/>
    <w:rsid w:val="00A50493"/>
    <w:rsid w:val="00A52464"/>
    <w:rsid w:val="00A527D6"/>
    <w:rsid w:val="00A52E55"/>
    <w:rsid w:val="00A53508"/>
    <w:rsid w:val="00A53AC8"/>
    <w:rsid w:val="00A53D17"/>
    <w:rsid w:val="00A53D5D"/>
    <w:rsid w:val="00A53FB1"/>
    <w:rsid w:val="00A545F2"/>
    <w:rsid w:val="00A54B8B"/>
    <w:rsid w:val="00A551CB"/>
    <w:rsid w:val="00A55AAB"/>
    <w:rsid w:val="00A55F16"/>
    <w:rsid w:val="00A55FF8"/>
    <w:rsid w:val="00A56835"/>
    <w:rsid w:val="00A56AD8"/>
    <w:rsid w:val="00A56BA2"/>
    <w:rsid w:val="00A56F24"/>
    <w:rsid w:val="00A57399"/>
    <w:rsid w:val="00A5742A"/>
    <w:rsid w:val="00A57B22"/>
    <w:rsid w:val="00A57DD3"/>
    <w:rsid w:val="00A606C1"/>
    <w:rsid w:val="00A60832"/>
    <w:rsid w:val="00A60CAF"/>
    <w:rsid w:val="00A61B66"/>
    <w:rsid w:val="00A61E0E"/>
    <w:rsid w:val="00A62346"/>
    <w:rsid w:val="00A62947"/>
    <w:rsid w:val="00A62AEC"/>
    <w:rsid w:val="00A62BF3"/>
    <w:rsid w:val="00A62C66"/>
    <w:rsid w:val="00A63164"/>
    <w:rsid w:val="00A63317"/>
    <w:rsid w:val="00A63869"/>
    <w:rsid w:val="00A65298"/>
    <w:rsid w:val="00A657E3"/>
    <w:rsid w:val="00A65E65"/>
    <w:rsid w:val="00A66389"/>
    <w:rsid w:val="00A663D1"/>
    <w:rsid w:val="00A665A9"/>
    <w:rsid w:val="00A6686F"/>
    <w:rsid w:val="00A66D54"/>
    <w:rsid w:val="00A67488"/>
    <w:rsid w:val="00A678F3"/>
    <w:rsid w:val="00A7085B"/>
    <w:rsid w:val="00A70EE4"/>
    <w:rsid w:val="00A71051"/>
    <w:rsid w:val="00A71426"/>
    <w:rsid w:val="00A71457"/>
    <w:rsid w:val="00A71880"/>
    <w:rsid w:val="00A71883"/>
    <w:rsid w:val="00A7223A"/>
    <w:rsid w:val="00A722DB"/>
    <w:rsid w:val="00A726EE"/>
    <w:rsid w:val="00A72C10"/>
    <w:rsid w:val="00A734E8"/>
    <w:rsid w:val="00A736CD"/>
    <w:rsid w:val="00A73D63"/>
    <w:rsid w:val="00A73DA0"/>
    <w:rsid w:val="00A7400B"/>
    <w:rsid w:val="00A740F2"/>
    <w:rsid w:val="00A74448"/>
    <w:rsid w:val="00A748B2"/>
    <w:rsid w:val="00A74CC8"/>
    <w:rsid w:val="00A76C43"/>
    <w:rsid w:val="00A771D6"/>
    <w:rsid w:val="00A775F9"/>
    <w:rsid w:val="00A8063A"/>
    <w:rsid w:val="00A807ED"/>
    <w:rsid w:val="00A80996"/>
    <w:rsid w:val="00A80DEA"/>
    <w:rsid w:val="00A81391"/>
    <w:rsid w:val="00A815CF"/>
    <w:rsid w:val="00A8177A"/>
    <w:rsid w:val="00A81C05"/>
    <w:rsid w:val="00A81CE3"/>
    <w:rsid w:val="00A8246E"/>
    <w:rsid w:val="00A83255"/>
    <w:rsid w:val="00A833D4"/>
    <w:rsid w:val="00A83B21"/>
    <w:rsid w:val="00A8428B"/>
    <w:rsid w:val="00A846C1"/>
    <w:rsid w:val="00A849FB"/>
    <w:rsid w:val="00A85471"/>
    <w:rsid w:val="00A854A1"/>
    <w:rsid w:val="00A85A96"/>
    <w:rsid w:val="00A86222"/>
    <w:rsid w:val="00A863AE"/>
    <w:rsid w:val="00A8689D"/>
    <w:rsid w:val="00A875EC"/>
    <w:rsid w:val="00A8760A"/>
    <w:rsid w:val="00A87820"/>
    <w:rsid w:val="00A87BE0"/>
    <w:rsid w:val="00A90600"/>
    <w:rsid w:val="00A90685"/>
    <w:rsid w:val="00A90DF5"/>
    <w:rsid w:val="00A92632"/>
    <w:rsid w:val="00A9286F"/>
    <w:rsid w:val="00A92AD9"/>
    <w:rsid w:val="00A92D43"/>
    <w:rsid w:val="00A93480"/>
    <w:rsid w:val="00A93D63"/>
    <w:rsid w:val="00A93EFE"/>
    <w:rsid w:val="00A9432D"/>
    <w:rsid w:val="00A9434B"/>
    <w:rsid w:val="00A9466C"/>
    <w:rsid w:val="00A95819"/>
    <w:rsid w:val="00A95CF3"/>
    <w:rsid w:val="00A9602C"/>
    <w:rsid w:val="00A963EF"/>
    <w:rsid w:val="00A965D6"/>
    <w:rsid w:val="00A976E5"/>
    <w:rsid w:val="00A9796C"/>
    <w:rsid w:val="00A97DEB"/>
    <w:rsid w:val="00AA0154"/>
    <w:rsid w:val="00AA091E"/>
    <w:rsid w:val="00AA12E9"/>
    <w:rsid w:val="00AA147D"/>
    <w:rsid w:val="00AA1918"/>
    <w:rsid w:val="00AA1B60"/>
    <w:rsid w:val="00AA219B"/>
    <w:rsid w:val="00AA26B1"/>
    <w:rsid w:val="00AA2CB5"/>
    <w:rsid w:val="00AA2FCD"/>
    <w:rsid w:val="00AA36B3"/>
    <w:rsid w:val="00AA3C2E"/>
    <w:rsid w:val="00AA3C69"/>
    <w:rsid w:val="00AA3E6A"/>
    <w:rsid w:val="00AA3F26"/>
    <w:rsid w:val="00AA415A"/>
    <w:rsid w:val="00AA4BC6"/>
    <w:rsid w:val="00AA5077"/>
    <w:rsid w:val="00AA52DD"/>
    <w:rsid w:val="00AA5A5E"/>
    <w:rsid w:val="00AA601C"/>
    <w:rsid w:val="00AA63A2"/>
    <w:rsid w:val="00AA63DA"/>
    <w:rsid w:val="00AA651A"/>
    <w:rsid w:val="00AA667D"/>
    <w:rsid w:val="00AA66C0"/>
    <w:rsid w:val="00AA6E37"/>
    <w:rsid w:val="00AA73CA"/>
    <w:rsid w:val="00AA77E8"/>
    <w:rsid w:val="00AA7D37"/>
    <w:rsid w:val="00AB00C2"/>
    <w:rsid w:val="00AB0D17"/>
    <w:rsid w:val="00AB1217"/>
    <w:rsid w:val="00AB1EEC"/>
    <w:rsid w:val="00AB2FBE"/>
    <w:rsid w:val="00AB2FE3"/>
    <w:rsid w:val="00AB3226"/>
    <w:rsid w:val="00AB354A"/>
    <w:rsid w:val="00AB403A"/>
    <w:rsid w:val="00AB40E7"/>
    <w:rsid w:val="00AB4104"/>
    <w:rsid w:val="00AB4586"/>
    <w:rsid w:val="00AB4F3B"/>
    <w:rsid w:val="00AB5C0A"/>
    <w:rsid w:val="00AB5DD1"/>
    <w:rsid w:val="00AB7209"/>
    <w:rsid w:val="00AB78B3"/>
    <w:rsid w:val="00AB7D82"/>
    <w:rsid w:val="00AC05BF"/>
    <w:rsid w:val="00AC0680"/>
    <w:rsid w:val="00AC0AF9"/>
    <w:rsid w:val="00AC17E9"/>
    <w:rsid w:val="00AC1D3C"/>
    <w:rsid w:val="00AC1DBB"/>
    <w:rsid w:val="00AC1F7A"/>
    <w:rsid w:val="00AC22FF"/>
    <w:rsid w:val="00AC3466"/>
    <w:rsid w:val="00AC3A36"/>
    <w:rsid w:val="00AC3A9B"/>
    <w:rsid w:val="00AC403A"/>
    <w:rsid w:val="00AC4108"/>
    <w:rsid w:val="00AC418F"/>
    <w:rsid w:val="00AC41E2"/>
    <w:rsid w:val="00AC46BF"/>
    <w:rsid w:val="00AC4886"/>
    <w:rsid w:val="00AC4C61"/>
    <w:rsid w:val="00AC4EFF"/>
    <w:rsid w:val="00AC607F"/>
    <w:rsid w:val="00AC70AF"/>
    <w:rsid w:val="00AC7332"/>
    <w:rsid w:val="00AD02CC"/>
    <w:rsid w:val="00AD0374"/>
    <w:rsid w:val="00AD0598"/>
    <w:rsid w:val="00AD07E4"/>
    <w:rsid w:val="00AD1257"/>
    <w:rsid w:val="00AD16A8"/>
    <w:rsid w:val="00AD2A18"/>
    <w:rsid w:val="00AD2CCC"/>
    <w:rsid w:val="00AD314D"/>
    <w:rsid w:val="00AD336B"/>
    <w:rsid w:val="00AD3B55"/>
    <w:rsid w:val="00AD46AC"/>
    <w:rsid w:val="00AD484A"/>
    <w:rsid w:val="00AD48D4"/>
    <w:rsid w:val="00AD4D42"/>
    <w:rsid w:val="00AD4DBC"/>
    <w:rsid w:val="00AD57CD"/>
    <w:rsid w:val="00AD59A8"/>
    <w:rsid w:val="00AD62C1"/>
    <w:rsid w:val="00AD6536"/>
    <w:rsid w:val="00AD656D"/>
    <w:rsid w:val="00AD65B4"/>
    <w:rsid w:val="00AD675E"/>
    <w:rsid w:val="00AD679C"/>
    <w:rsid w:val="00AD6C75"/>
    <w:rsid w:val="00AD6CA6"/>
    <w:rsid w:val="00AD6EB4"/>
    <w:rsid w:val="00AD7E31"/>
    <w:rsid w:val="00AD7F36"/>
    <w:rsid w:val="00AD7F4E"/>
    <w:rsid w:val="00AE012E"/>
    <w:rsid w:val="00AE01CC"/>
    <w:rsid w:val="00AE0538"/>
    <w:rsid w:val="00AE090F"/>
    <w:rsid w:val="00AE1869"/>
    <w:rsid w:val="00AE2670"/>
    <w:rsid w:val="00AE271D"/>
    <w:rsid w:val="00AE287D"/>
    <w:rsid w:val="00AE2B55"/>
    <w:rsid w:val="00AE2C9C"/>
    <w:rsid w:val="00AE34B6"/>
    <w:rsid w:val="00AE3C64"/>
    <w:rsid w:val="00AE3EC6"/>
    <w:rsid w:val="00AE4546"/>
    <w:rsid w:val="00AE4920"/>
    <w:rsid w:val="00AE5532"/>
    <w:rsid w:val="00AE5576"/>
    <w:rsid w:val="00AE562C"/>
    <w:rsid w:val="00AE5A90"/>
    <w:rsid w:val="00AE6005"/>
    <w:rsid w:val="00AE613B"/>
    <w:rsid w:val="00AE62F3"/>
    <w:rsid w:val="00AE75E2"/>
    <w:rsid w:val="00AE7882"/>
    <w:rsid w:val="00AE791B"/>
    <w:rsid w:val="00AE7CB1"/>
    <w:rsid w:val="00AF0646"/>
    <w:rsid w:val="00AF0697"/>
    <w:rsid w:val="00AF0724"/>
    <w:rsid w:val="00AF0955"/>
    <w:rsid w:val="00AF0B46"/>
    <w:rsid w:val="00AF0D49"/>
    <w:rsid w:val="00AF11B0"/>
    <w:rsid w:val="00AF12F8"/>
    <w:rsid w:val="00AF184A"/>
    <w:rsid w:val="00AF18E5"/>
    <w:rsid w:val="00AF1BB2"/>
    <w:rsid w:val="00AF1C95"/>
    <w:rsid w:val="00AF299E"/>
    <w:rsid w:val="00AF2E38"/>
    <w:rsid w:val="00AF2E99"/>
    <w:rsid w:val="00AF31B8"/>
    <w:rsid w:val="00AF399E"/>
    <w:rsid w:val="00AF3AD0"/>
    <w:rsid w:val="00AF3D15"/>
    <w:rsid w:val="00AF433A"/>
    <w:rsid w:val="00AF47DB"/>
    <w:rsid w:val="00AF4FA9"/>
    <w:rsid w:val="00AF501E"/>
    <w:rsid w:val="00AF5797"/>
    <w:rsid w:val="00AF5CFC"/>
    <w:rsid w:val="00AF718A"/>
    <w:rsid w:val="00AF72E8"/>
    <w:rsid w:val="00AF78A4"/>
    <w:rsid w:val="00AF7BFE"/>
    <w:rsid w:val="00B000D4"/>
    <w:rsid w:val="00B00551"/>
    <w:rsid w:val="00B00D5B"/>
    <w:rsid w:val="00B00F4B"/>
    <w:rsid w:val="00B01186"/>
    <w:rsid w:val="00B014B8"/>
    <w:rsid w:val="00B017A1"/>
    <w:rsid w:val="00B0225B"/>
    <w:rsid w:val="00B02523"/>
    <w:rsid w:val="00B026E8"/>
    <w:rsid w:val="00B02AE5"/>
    <w:rsid w:val="00B02C6F"/>
    <w:rsid w:val="00B03651"/>
    <w:rsid w:val="00B039DC"/>
    <w:rsid w:val="00B0474F"/>
    <w:rsid w:val="00B04BB5"/>
    <w:rsid w:val="00B04F70"/>
    <w:rsid w:val="00B0516E"/>
    <w:rsid w:val="00B0559B"/>
    <w:rsid w:val="00B05B34"/>
    <w:rsid w:val="00B068CF"/>
    <w:rsid w:val="00B06A84"/>
    <w:rsid w:val="00B072FD"/>
    <w:rsid w:val="00B07768"/>
    <w:rsid w:val="00B101E0"/>
    <w:rsid w:val="00B10271"/>
    <w:rsid w:val="00B10366"/>
    <w:rsid w:val="00B10731"/>
    <w:rsid w:val="00B10A00"/>
    <w:rsid w:val="00B113E3"/>
    <w:rsid w:val="00B117EE"/>
    <w:rsid w:val="00B12258"/>
    <w:rsid w:val="00B13251"/>
    <w:rsid w:val="00B1346E"/>
    <w:rsid w:val="00B135DE"/>
    <w:rsid w:val="00B1362C"/>
    <w:rsid w:val="00B13F0A"/>
    <w:rsid w:val="00B1477F"/>
    <w:rsid w:val="00B14AF0"/>
    <w:rsid w:val="00B14C22"/>
    <w:rsid w:val="00B15286"/>
    <w:rsid w:val="00B155DF"/>
    <w:rsid w:val="00B1579C"/>
    <w:rsid w:val="00B16052"/>
    <w:rsid w:val="00B161AD"/>
    <w:rsid w:val="00B167AB"/>
    <w:rsid w:val="00B1700F"/>
    <w:rsid w:val="00B1708C"/>
    <w:rsid w:val="00B17427"/>
    <w:rsid w:val="00B17BAF"/>
    <w:rsid w:val="00B20092"/>
    <w:rsid w:val="00B2056F"/>
    <w:rsid w:val="00B217E5"/>
    <w:rsid w:val="00B21B15"/>
    <w:rsid w:val="00B2201C"/>
    <w:rsid w:val="00B22265"/>
    <w:rsid w:val="00B223DA"/>
    <w:rsid w:val="00B235AB"/>
    <w:rsid w:val="00B23A17"/>
    <w:rsid w:val="00B23AB9"/>
    <w:rsid w:val="00B23D79"/>
    <w:rsid w:val="00B24B70"/>
    <w:rsid w:val="00B24D48"/>
    <w:rsid w:val="00B25CF6"/>
    <w:rsid w:val="00B267DF"/>
    <w:rsid w:val="00B267E2"/>
    <w:rsid w:val="00B26BBB"/>
    <w:rsid w:val="00B26DF0"/>
    <w:rsid w:val="00B270B9"/>
    <w:rsid w:val="00B272B0"/>
    <w:rsid w:val="00B27641"/>
    <w:rsid w:val="00B2781A"/>
    <w:rsid w:val="00B3004A"/>
    <w:rsid w:val="00B30B1E"/>
    <w:rsid w:val="00B31D98"/>
    <w:rsid w:val="00B31DF5"/>
    <w:rsid w:val="00B3211D"/>
    <w:rsid w:val="00B327A2"/>
    <w:rsid w:val="00B33390"/>
    <w:rsid w:val="00B340F9"/>
    <w:rsid w:val="00B3452B"/>
    <w:rsid w:val="00B345D4"/>
    <w:rsid w:val="00B349EE"/>
    <w:rsid w:val="00B34C0A"/>
    <w:rsid w:val="00B34CC6"/>
    <w:rsid w:val="00B35B47"/>
    <w:rsid w:val="00B362FE"/>
    <w:rsid w:val="00B3630C"/>
    <w:rsid w:val="00B36C7D"/>
    <w:rsid w:val="00B371C8"/>
    <w:rsid w:val="00B376FF"/>
    <w:rsid w:val="00B378FE"/>
    <w:rsid w:val="00B40902"/>
    <w:rsid w:val="00B415CF"/>
    <w:rsid w:val="00B41A62"/>
    <w:rsid w:val="00B41FED"/>
    <w:rsid w:val="00B423D7"/>
    <w:rsid w:val="00B424D3"/>
    <w:rsid w:val="00B42BB0"/>
    <w:rsid w:val="00B42BF3"/>
    <w:rsid w:val="00B42C6F"/>
    <w:rsid w:val="00B42CB3"/>
    <w:rsid w:val="00B43171"/>
    <w:rsid w:val="00B432E1"/>
    <w:rsid w:val="00B435C0"/>
    <w:rsid w:val="00B43E87"/>
    <w:rsid w:val="00B443D7"/>
    <w:rsid w:val="00B44DF7"/>
    <w:rsid w:val="00B45056"/>
    <w:rsid w:val="00B451CA"/>
    <w:rsid w:val="00B45BB4"/>
    <w:rsid w:val="00B465A4"/>
    <w:rsid w:val="00B46706"/>
    <w:rsid w:val="00B468F9"/>
    <w:rsid w:val="00B46957"/>
    <w:rsid w:val="00B46E30"/>
    <w:rsid w:val="00B4727F"/>
    <w:rsid w:val="00B50599"/>
    <w:rsid w:val="00B50924"/>
    <w:rsid w:val="00B50D00"/>
    <w:rsid w:val="00B50E5D"/>
    <w:rsid w:val="00B514C1"/>
    <w:rsid w:val="00B51572"/>
    <w:rsid w:val="00B51817"/>
    <w:rsid w:val="00B51DB1"/>
    <w:rsid w:val="00B53A17"/>
    <w:rsid w:val="00B54A08"/>
    <w:rsid w:val="00B54A88"/>
    <w:rsid w:val="00B54DD1"/>
    <w:rsid w:val="00B54E96"/>
    <w:rsid w:val="00B5508F"/>
    <w:rsid w:val="00B551DC"/>
    <w:rsid w:val="00B551ED"/>
    <w:rsid w:val="00B552FE"/>
    <w:rsid w:val="00B557F1"/>
    <w:rsid w:val="00B5605C"/>
    <w:rsid w:val="00B563BA"/>
    <w:rsid w:val="00B56577"/>
    <w:rsid w:val="00B566B6"/>
    <w:rsid w:val="00B5739A"/>
    <w:rsid w:val="00B574F9"/>
    <w:rsid w:val="00B5792B"/>
    <w:rsid w:val="00B57A32"/>
    <w:rsid w:val="00B6021B"/>
    <w:rsid w:val="00B60586"/>
    <w:rsid w:val="00B609E4"/>
    <w:rsid w:val="00B60E0E"/>
    <w:rsid w:val="00B60ED8"/>
    <w:rsid w:val="00B61037"/>
    <w:rsid w:val="00B616C3"/>
    <w:rsid w:val="00B61941"/>
    <w:rsid w:val="00B61F34"/>
    <w:rsid w:val="00B623A3"/>
    <w:rsid w:val="00B62C04"/>
    <w:rsid w:val="00B63003"/>
    <w:rsid w:val="00B63520"/>
    <w:rsid w:val="00B64447"/>
    <w:rsid w:val="00B64609"/>
    <w:rsid w:val="00B64963"/>
    <w:rsid w:val="00B64B12"/>
    <w:rsid w:val="00B650F1"/>
    <w:rsid w:val="00B6549C"/>
    <w:rsid w:val="00B657FB"/>
    <w:rsid w:val="00B6596C"/>
    <w:rsid w:val="00B6599D"/>
    <w:rsid w:val="00B669FF"/>
    <w:rsid w:val="00B66FA2"/>
    <w:rsid w:val="00B6738C"/>
    <w:rsid w:val="00B677CF"/>
    <w:rsid w:val="00B7068C"/>
    <w:rsid w:val="00B7098E"/>
    <w:rsid w:val="00B712D4"/>
    <w:rsid w:val="00B715EB"/>
    <w:rsid w:val="00B71AEF"/>
    <w:rsid w:val="00B71B48"/>
    <w:rsid w:val="00B71CCD"/>
    <w:rsid w:val="00B71DD6"/>
    <w:rsid w:val="00B7209E"/>
    <w:rsid w:val="00B72AEB"/>
    <w:rsid w:val="00B72E6A"/>
    <w:rsid w:val="00B72E86"/>
    <w:rsid w:val="00B735E3"/>
    <w:rsid w:val="00B73A0F"/>
    <w:rsid w:val="00B73D49"/>
    <w:rsid w:val="00B742BF"/>
    <w:rsid w:val="00B7499D"/>
    <w:rsid w:val="00B74B35"/>
    <w:rsid w:val="00B7515C"/>
    <w:rsid w:val="00B75CE5"/>
    <w:rsid w:val="00B75EF0"/>
    <w:rsid w:val="00B76710"/>
    <w:rsid w:val="00B76924"/>
    <w:rsid w:val="00B770D8"/>
    <w:rsid w:val="00B7787D"/>
    <w:rsid w:val="00B8027B"/>
    <w:rsid w:val="00B80777"/>
    <w:rsid w:val="00B807EE"/>
    <w:rsid w:val="00B80DFD"/>
    <w:rsid w:val="00B80EE4"/>
    <w:rsid w:val="00B821DD"/>
    <w:rsid w:val="00B822E1"/>
    <w:rsid w:val="00B8265F"/>
    <w:rsid w:val="00B83164"/>
    <w:rsid w:val="00B83E0B"/>
    <w:rsid w:val="00B83F90"/>
    <w:rsid w:val="00B841A8"/>
    <w:rsid w:val="00B84D21"/>
    <w:rsid w:val="00B854E4"/>
    <w:rsid w:val="00B863EB"/>
    <w:rsid w:val="00B87303"/>
    <w:rsid w:val="00B876E1"/>
    <w:rsid w:val="00B8770F"/>
    <w:rsid w:val="00B877D1"/>
    <w:rsid w:val="00B87988"/>
    <w:rsid w:val="00B87C17"/>
    <w:rsid w:val="00B9059E"/>
    <w:rsid w:val="00B9070F"/>
    <w:rsid w:val="00B90777"/>
    <w:rsid w:val="00B90D99"/>
    <w:rsid w:val="00B91152"/>
    <w:rsid w:val="00B9130B"/>
    <w:rsid w:val="00B91A45"/>
    <w:rsid w:val="00B923A4"/>
    <w:rsid w:val="00B923D8"/>
    <w:rsid w:val="00B92ACA"/>
    <w:rsid w:val="00B9343D"/>
    <w:rsid w:val="00B937C6"/>
    <w:rsid w:val="00B93A38"/>
    <w:rsid w:val="00B943B2"/>
    <w:rsid w:val="00B946AE"/>
    <w:rsid w:val="00B956A6"/>
    <w:rsid w:val="00B95ED5"/>
    <w:rsid w:val="00B96594"/>
    <w:rsid w:val="00B96766"/>
    <w:rsid w:val="00B9699E"/>
    <w:rsid w:val="00B96E2D"/>
    <w:rsid w:val="00B97327"/>
    <w:rsid w:val="00BA0722"/>
    <w:rsid w:val="00BA203C"/>
    <w:rsid w:val="00BA2324"/>
    <w:rsid w:val="00BA2398"/>
    <w:rsid w:val="00BA3112"/>
    <w:rsid w:val="00BA3379"/>
    <w:rsid w:val="00BA33F7"/>
    <w:rsid w:val="00BA3626"/>
    <w:rsid w:val="00BA39BA"/>
    <w:rsid w:val="00BA3B87"/>
    <w:rsid w:val="00BA4558"/>
    <w:rsid w:val="00BA45C0"/>
    <w:rsid w:val="00BA4C9C"/>
    <w:rsid w:val="00BA4F30"/>
    <w:rsid w:val="00BA5093"/>
    <w:rsid w:val="00BA52C7"/>
    <w:rsid w:val="00BA534B"/>
    <w:rsid w:val="00BA5E0B"/>
    <w:rsid w:val="00BA61AE"/>
    <w:rsid w:val="00BA621B"/>
    <w:rsid w:val="00BA734D"/>
    <w:rsid w:val="00BA775B"/>
    <w:rsid w:val="00BB00D6"/>
    <w:rsid w:val="00BB0161"/>
    <w:rsid w:val="00BB068E"/>
    <w:rsid w:val="00BB06E7"/>
    <w:rsid w:val="00BB162C"/>
    <w:rsid w:val="00BB1B1B"/>
    <w:rsid w:val="00BB1C93"/>
    <w:rsid w:val="00BB1F94"/>
    <w:rsid w:val="00BB2B71"/>
    <w:rsid w:val="00BB2D62"/>
    <w:rsid w:val="00BB2DEA"/>
    <w:rsid w:val="00BB2FF9"/>
    <w:rsid w:val="00BB2FFE"/>
    <w:rsid w:val="00BB33CC"/>
    <w:rsid w:val="00BB35D7"/>
    <w:rsid w:val="00BB4127"/>
    <w:rsid w:val="00BB447F"/>
    <w:rsid w:val="00BB4E10"/>
    <w:rsid w:val="00BB4FDE"/>
    <w:rsid w:val="00BB5060"/>
    <w:rsid w:val="00BB536B"/>
    <w:rsid w:val="00BB5472"/>
    <w:rsid w:val="00BB54D0"/>
    <w:rsid w:val="00BB5A3B"/>
    <w:rsid w:val="00BB6010"/>
    <w:rsid w:val="00BB62DA"/>
    <w:rsid w:val="00BB6405"/>
    <w:rsid w:val="00BB6BE9"/>
    <w:rsid w:val="00BB6C30"/>
    <w:rsid w:val="00BB6C76"/>
    <w:rsid w:val="00BB6DE2"/>
    <w:rsid w:val="00BB6F78"/>
    <w:rsid w:val="00BB70BE"/>
    <w:rsid w:val="00BB7835"/>
    <w:rsid w:val="00BB79B8"/>
    <w:rsid w:val="00BC0001"/>
    <w:rsid w:val="00BC0972"/>
    <w:rsid w:val="00BC0D15"/>
    <w:rsid w:val="00BC18BA"/>
    <w:rsid w:val="00BC1AAB"/>
    <w:rsid w:val="00BC1E72"/>
    <w:rsid w:val="00BC2654"/>
    <w:rsid w:val="00BC30B7"/>
    <w:rsid w:val="00BC33ED"/>
    <w:rsid w:val="00BC3555"/>
    <w:rsid w:val="00BC3575"/>
    <w:rsid w:val="00BC3A01"/>
    <w:rsid w:val="00BC3D13"/>
    <w:rsid w:val="00BC3EEB"/>
    <w:rsid w:val="00BC4F35"/>
    <w:rsid w:val="00BC546E"/>
    <w:rsid w:val="00BC5C06"/>
    <w:rsid w:val="00BC6892"/>
    <w:rsid w:val="00BC6D63"/>
    <w:rsid w:val="00BC7C72"/>
    <w:rsid w:val="00BC7CB8"/>
    <w:rsid w:val="00BC7E6F"/>
    <w:rsid w:val="00BD01D2"/>
    <w:rsid w:val="00BD0A64"/>
    <w:rsid w:val="00BD0C4F"/>
    <w:rsid w:val="00BD2012"/>
    <w:rsid w:val="00BD2401"/>
    <w:rsid w:val="00BD253C"/>
    <w:rsid w:val="00BD2775"/>
    <w:rsid w:val="00BD297B"/>
    <w:rsid w:val="00BD2AB0"/>
    <w:rsid w:val="00BD341C"/>
    <w:rsid w:val="00BD3684"/>
    <w:rsid w:val="00BD3E8D"/>
    <w:rsid w:val="00BD3F4B"/>
    <w:rsid w:val="00BD3F6C"/>
    <w:rsid w:val="00BD422E"/>
    <w:rsid w:val="00BD5B29"/>
    <w:rsid w:val="00BD5EB8"/>
    <w:rsid w:val="00BD612B"/>
    <w:rsid w:val="00BD64FD"/>
    <w:rsid w:val="00BD6B68"/>
    <w:rsid w:val="00BD6BCF"/>
    <w:rsid w:val="00BD76C3"/>
    <w:rsid w:val="00BD7B25"/>
    <w:rsid w:val="00BD7EF0"/>
    <w:rsid w:val="00BE026B"/>
    <w:rsid w:val="00BE06F7"/>
    <w:rsid w:val="00BE0C4F"/>
    <w:rsid w:val="00BE0C6D"/>
    <w:rsid w:val="00BE0D58"/>
    <w:rsid w:val="00BE0F41"/>
    <w:rsid w:val="00BE14BA"/>
    <w:rsid w:val="00BE1B6F"/>
    <w:rsid w:val="00BE2C6A"/>
    <w:rsid w:val="00BE364D"/>
    <w:rsid w:val="00BE55EC"/>
    <w:rsid w:val="00BE5F46"/>
    <w:rsid w:val="00BE61A1"/>
    <w:rsid w:val="00BE66CA"/>
    <w:rsid w:val="00BE672F"/>
    <w:rsid w:val="00BE74E5"/>
    <w:rsid w:val="00BE7625"/>
    <w:rsid w:val="00BF020C"/>
    <w:rsid w:val="00BF037C"/>
    <w:rsid w:val="00BF03A4"/>
    <w:rsid w:val="00BF05EE"/>
    <w:rsid w:val="00BF0931"/>
    <w:rsid w:val="00BF0A4D"/>
    <w:rsid w:val="00BF1116"/>
    <w:rsid w:val="00BF24F7"/>
    <w:rsid w:val="00BF2641"/>
    <w:rsid w:val="00BF2E56"/>
    <w:rsid w:val="00BF2F25"/>
    <w:rsid w:val="00BF3086"/>
    <w:rsid w:val="00BF36D8"/>
    <w:rsid w:val="00BF39D9"/>
    <w:rsid w:val="00BF3E4D"/>
    <w:rsid w:val="00BF3FB1"/>
    <w:rsid w:val="00BF43F8"/>
    <w:rsid w:val="00BF4662"/>
    <w:rsid w:val="00BF4A60"/>
    <w:rsid w:val="00BF5595"/>
    <w:rsid w:val="00BF56DB"/>
    <w:rsid w:val="00BF65CF"/>
    <w:rsid w:val="00BF6699"/>
    <w:rsid w:val="00BF7267"/>
    <w:rsid w:val="00BF7BDE"/>
    <w:rsid w:val="00BF7FBD"/>
    <w:rsid w:val="00C013CF"/>
    <w:rsid w:val="00C01408"/>
    <w:rsid w:val="00C01611"/>
    <w:rsid w:val="00C022EB"/>
    <w:rsid w:val="00C0276D"/>
    <w:rsid w:val="00C03255"/>
    <w:rsid w:val="00C0325A"/>
    <w:rsid w:val="00C034AE"/>
    <w:rsid w:val="00C03ECA"/>
    <w:rsid w:val="00C03FD0"/>
    <w:rsid w:val="00C042BB"/>
    <w:rsid w:val="00C047B7"/>
    <w:rsid w:val="00C04D39"/>
    <w:rsid w:val="00C05AD7"/>
    <w:rsid w:val="00C0656F"/>
    <w:rsid w:val="00C06779"/>
    <w:rsid w:val="00C069D2"/>
    <w:rsid w:val="00C06A6D"/>
    <w:rsid w:val="00C0759D"/>
    <w:rsid w:val="00C07A9D"/>
    <w:rsid w:val="00C12A22"/>
    <w:rsid w:val="00C14094"/>
    <w:rsid w:val="00C1415B"/>
    <w:rsid w:val="00C1533C"/>
    <w:rsid w:val="00C1564F"/>
    <w:rsid w:val="00C15C4D"/>
    <w:rsid w:val="00C15F5D"/>
    <w:rsid w:val="00C16013"/>
    <w:rsid w:val="00C16977"/>
    <w:rsid w:val="00C17864"/>
    <w:rsid w:val="00C1792D"/>
    <w:rsid w:val="00C17AA4"/>
    <w:rsid w:val="00C17D92"/>
    <w:rsid w:val="00C17DBD"/>
    <w:rsid w:val="00C202AB"/>
    <w:rsid w:val="00C2038B"/>
    <w:rsid w:val="00C2047B"/>
    <w:rsid w:val="00C20542"/>
    <w:rsid w:val="00C2071D"/>
    <w:rsid w:val="00C20E7B"/>
    <w:rsid w:val="00C213E7"/>
    <w:rsid w:val="00C21519"/>
    <w:rsid w:val="00C218E7"/>
    <w:rsid w:val="00C22157"/>
    <w:rsid w:val="00C226D7"/>
    <w:rsid w:val="00C228DB"/>
    <w:rsid w:val="00C22C96"/>
    <w:rsid w:val="00C22FD8"/>
    <w:rsid w:val="00C23882"/>
    <w:rsid w:val="00C23A9D"/>
    <w:rsid w:val="00C251DB"/>
    <w:rsid w:val="00C25361"/>
    <w:rsid w:val="00C25876"/>
    <w:rsid w:val="00C25CFC"/>
    <w:rsid w:val="00C25E9C"/>
    <w:rsid w:val="00C26410"/>
    <w:rsid w:val="00C265EF"/>
    <w:rsid w:val="00C26849"/>
    <w:rsid w:val="00C26B06"/>
    <w:rsid w:val="00C26D60"/>
    <w:rsid w:val="00C26F48"/>
    <w:rsid w:val="00C270BE"/>
    <w:rsid w:val="00C27134"/>
    <w:rsid w:val="00C305B2"/>
    <w:rsid w:val="00C3115A"/>
    <w:rsid w:val="00C31944"/>
    <w:rsid w:val="00C31981"/>
    <w:rsid w:val="00C31A62"/>
    <w:rsid w:val="00C31CFF"/>
    <w:rsid w:val="00C31DE1"/>
    <w:rsid w:val="00C32007"/>
    <w:rsid w:val="00C3288A"/>
    <w:rsid w:val="00C3352C"/>
    <w:rsid w:val="00C3357A"/>
    <w:rsid w:val="00C3375F"/>
    <w:rsid w:val="00C33AF3"/>
    <w:rsid w:val="00C33E93"/>
    <w:rsid w:val="00C3502F"/>
    <w:rsid w:val="00C35389"/>
    <w:rsid w:val="00C35F9A"/>
    <w:rsid w:val="00C360E9"/>
    <w:rsid w:val="00C36D4B"/>
    <w:rsid w:val="00C36FC9"/>
    <w:rsid w:val="00C37532"/>
    <w:rsid w:val="00C403F7"/>
    <w:rsid w:val="00C40454"/>
    <w:rsid w:val="00C40606"/>
    <w:rsid w:val="00C40902"/>
    <w:rsid w:val="00C40AB2"/>
    <w:rsid w:val="00C40DF6"/>
    <w:rsid w:val="00C412D0"/>
    <w:rsid w:val="00C414D7"/>
    <w:rsid w:val="00C4168B"/>
    <w:rsid w:val="00C41889"/>
    <w:rsid w:val="00C41E46"/>
    <w:rsid w:val="00C420E0"/>
    <w:rsid w:val="00C4249E"/>
    <w:rsid w:val="00C42F8E"/>
    <w:rsid w:val="00C43175"/>
    <w:rsid w:val="00C4395C"/>
    <w:rsid w:val="00C44825"/>
    <w:rsid w:val="00C44BCB"/>
    <w:rsid w:val="00C45252"/>
    <w:rsid w:val="00C4655E"/>
    <w:rsid w:val="00C46A56"/>
    <w:rsid w:val="00C47008"/>
    <w:rsid w:val="00C471DF"/>
    <w:rsid w:val="00C47645"/>
    <w:rsid w:val="00C47722"/>
    <w:rsid w:val="00C51913"/>
    <w:rsid w:val="00C51C98"/>
    <w:rsid w:val="00C51F8A"/>
    <w:rsid w:val="00C52260"/>
    <w:rsid w:val="00C528A9"/>
    <w:rsid w:val="00C52E48"/>
    <w:rsid w:val="00C53A20"/>
    <w:rsid w:val="00C53C19"/>
    <w:rsid w:val="00C53F52"/>
    <w:rsid w:val="00C544DE"/>
    <w:rsid w:val="00C54599"/>
    <w:rsid w:val="00C55481"/>
    <w:rsid w:val="00C554CA"/>
    <w:rsid w:val="00C56BC7"/>
    <w:rsid w:val="00C60032"/>
    <w:rsid w:val="00C60BD3"/>
    <w:rsid w:val="00C60EF0"/>
    <w:rsid w:val="00C61334"/>
    <w:rsid w:val="00C613E2"/>
    <w:rsid w:val="00C61ECA"/>
    <w:rsid w:val="00C62222"/>
    <w:rsid w:val="00C6267A"/>
    <w:rsid w:val="00C62AEF"/>
    <w:rsid w:val="00C639C9"/>
    <w:rsid w:val="00C63ADF"/>
    <w:rsid w:val="00C64152"/>
    <w:rsid w:val="00C6480F"/>
    <w:rsid w:val="00C648D1"/>
    <w:rsid w:val="00C649D1"/>
    <w:rsid w:val="00C64F48"/>
    <w:rsid w:val="00C65502"/>
    <w:rsid w:val="00C65794"/>
    <w:rsid w:val="00C6590F"/>
    <w:rsid w:val="00C65B36"/>
    <w:rsid w:val="00C66249"/>
    <w:rsid w:val="00C669C8"/>
    <w:rsid w:val="00C66B16"/>
    <w:rsid w:val="00C66CDA"/>
    <w:rsid w:val="00C672FA"/>
    <w:rsid w:val="00C70075"/>
    <w:rsid w:val="00C70366"/>
    <w:rsid w:val="00C7037C"/>
    <w:rsid w:val="00C707D3"/>
    <w:rsid w:val="00C70F7E"/>
    <w:rsid w:val="00C719B5"/>
    <w:rsid w:val="00C72142"/>
    <w:rsid w:val="00C72398"/>
    <w:rsid w:val="00C72A8E"/>
    <w:rsid w:val="00C73093"/>
    <w:rsid w:val="00C73255"/>
    <w:rsid w:val="00C73274"/>
    <w:rsid w:val="00C73B2B"/>
    <w:rsid w:val="00C74172"/>
    <w:rsid w:val="00C74311"/>
    <w:rsid w:val="00C7431F"/>
    <w:rsid w:val="00C7494B"/>
    <w:rsid w:val="00C7560D"/>
    <w:rsid w:val="00C757E6"/>
    <w:rsid w:val="00C75F3D"/>
    <w:rsid w:val="00C7601B"/>
    <w:rsid w:val="00C7609F"/>
    <w:rsid w:val="00C7661E"/>
    <w:rsid w:val="00C76CBC"/>
    <w:rsid w:val="00C7704F"/>
    <w:rsid w:val="00C77301"/>
    <w:rsid w:val="00C77CCD"/>
    <w:rsid w:val="00C77CD8"/>
    <w:rsid w:val="00C80DFA"/>
    <w:rsid w:val="00C81167"/>
    <w:rsid w:val="00C812B7"/>
    <w:rsid w:val="00C812F8"/>
    <w:rsid w:val="00C8197F"/>
    <w:rsid w:val="00C825A3"/>
    <w:rsid w:val="00C82CC4"/>
    <w:rsid w:val="00C82D9C"/>
    <w:rsid w:val="00C835CF"/>
    <w:rsid w:val="00C8375A"/>
    <w:rsid w:val="00C83C22"/>
    <w:rsid w:val="00C84577"/>
    <w:rsid w:val="00C84F53"/>
    <w:rsid w:val="00C8534D"/>
    <w:rsid w:val="00C85665"/>
    <w:rsid w:val="00C85C0C"/>
    <w:rsid w:val="00C85E94"/>
    <w:rsid w:val="00C86D8D"/>
    <w:rsid w:val="00C87E20"/>
    <w:rsid w:val="00C87F92"/>
    <w:rsid w:val="00C9097F"/>
    <w:rsid w:val="00C91F33"/>
    <w:rsid w:val="00C9253A"/>
    <w:rsid w:val="00C92603"/>
    <w:rsid w:val="00C9268A"/>
    <w:rsid w:val="00C92CEB"/>
    <w:rsid w:val="00C937EB"/>
    <w:rsid w:val="00C93C4F"/>
    <w:rsid w:val="00C941C5"/>
    <w:rsid w:val="00C94BF8"/>
    <w:rsid w:val="00C95266"/>
    <w:rsid w:val="00C955F3"/>
    <w:rsid w:val="00C95916"/>
    <w:rsid w:val="00C95DB8"/>
    <w:rsid w:val="00C95F8A"/>
    <w:rsid w:val="00C9630A"/>
    <w:rsid w:val="00C9689F"/>
    <w:rsid w:val="00C97462"/>
    <w:rsid w:val="00C974D4"/>
    <w:rsid w:val="00C9756C"/>
    <w:rsid w:val="00C97879"/>
    <w:rsid w:val="00C97FEE"/>
    <w:rsid w:val="00CA011A"/>
    <w:rsid w:val="00CA02FF"/>
    <w:rsid w:val="00CA0AE8"/>
    <w:rsid w:val="00CA11AF"/>
    <w:rsid w:val="00CA1899"/>
    <w:rsid w:val="00CA1F67"/>
    <w:rsid w:val="00CA3210"/>
    <w:rsid w:val="00CA327D"/>
    <w:rsid w:val="00CA37BC"/>
    <w:rsid w:val="00CA3D64"/>
    <w:rsid w:val="00CA4172"/>
    <w:rsid w:val="00CA4173"/>
    <w:rsid w:val="00CA4ADE"/>
    <w:rsid w:val="00CA4D19"/>
    <w:rsid w:val="00CA501D"/>
    <w:rsid w:val="00CA5692"/>
    <w:rsid w:val="00CA5BD4"/>
    <w:rsid w:val="00CA6862"/>
    <w:rsid w:val="00CA68C4"/>
    <w:rsid w:val="00CA6B06"/>
    <w:rsid w:val="00CA6F97"/>
    <w:rsid w:val="00CA704B"/>
    <w:rsid w:val="00CA70E6"/>
    <w:rsid w:val="00CA7BD9"/>
    <w:rsid w:val="00CB0036"/>
    <w:rsid w:val="00CB0924"/>
    <w:rsid w:val="00CB0DE0"/>
    <w:rsid w:val="00CB12BB"/>
    <w:rsid w:val="00CB1E0E"/>
    <w:rsid w:val="00CB1F49"/>
    <w:rsid w:val="00CB25BC"/>
    <w:rsid w:val="00CB2618"/>
    <w:rsid w:val="00CB2C7A"/>
    <w:rsid w:val="00CB2E5A"/>
    <w:rsid w:val="00CB2F2B"/>
    <w:rsid w:val="00CB419A"/>
    <w:rsid w:val="00CB41B2"/>
    <w:rsid w:val="00CB4454"/>
    <w:rsid w:val="00CB45D0"/>
    <w:rsid w:val="00CB5040"/>
    <w:rsid w:val="00CB55F2"/>
    <w:rsid w:val="00CB570A"/>
    <w:rsid w:val="00CB57AC"/>
    <w:rsid w:val="00CB5B01"/>
    <w:rsid w:val="00CB61B4"/>
    <w:rsid w:val="00CB6460"/>
    <w:rsid w:val="00CB64E6"/>
    <w:rsid w:val="00CB6B96"/>
    <w:rsid w:val="00CB6BCD"/>
    <w:rsid w:val="00CB73BC"/>
    <w:rsid w:val="00CB781F"/>
    <w:rsid w:val="00CB79B0"/>
    <w:rsid w:val="00CB7CBA"/>
    <w:rsid w:val="00CB7D2E"/>
    <w:rsid w:val="00CC062F"/>
    <w:rsid w:val="00CC118A"/>
    <w:rsid w:val="00CC13D1"/>
    <w:rsid w:val="00CC1E4D"/>
    <w:rsid w:val="00CC2111"/>
    <w:rsid w:val="00CC2495"/>
    <w:rsid w:val="00CC25D7"/>
    <w:rsid w:val="00CC26F0"/>
    <w:rsid w:val="00CC2EFE"/>
    <w:rsid w:val="00CC3228"/>
    <w:rsid w:val="00CC35DF"/>
    <w:rsid w:val="00CC3985"/>
    <w:rsid w:val="00CC3B00"/>
    <w:rsid w:val="00CC497E"/>
    <w:rsid w:val="00CC5838"/>
    <w:rsid w:val="00CC5898"/>
    <w:rsid w:val="00CC60AF"/>
    <w:rsid w:val="00CC6507"/>
    <w:rsid w:val="00CC6776"/>
    <w:rsid w:val="00CC6D1D"/>
    <w:rsid w:val="00CC6D38"/>
    <w:rsid w:val="00CC70D5"/>
    <w:rsid w:val="00CC7115"/>
    <w:rsid w:val="00CC765E"/>
    <w:rsid w:val="00CD02F9"/>
    <w:rsid w:val="00CD04AB"/>
    <w:rsid w:val="00CD067F"/>
    <w:rsid w:val="00CD06DD"/>
    <w:rsid w:val="00CD0916"/>
    <w:rsid w:val="00CD1A40"/>
    <w:rsid w:val="00CD1C8F"/>
    <w:rsid w:val="00CD2A94"/>
    <w:rsid w:val="00CD2CED"/>
    <w:rsid w:val="00CD36FB"/>
    <w:rsid w:val="00CD3D0B"/>
    <w:rsid w:val="00CD3DDB"/>
    <w:rsid w:val="00CD453A"/>
    <w:rsid w:val="00CD4747"/>
    <w:rsid w:val="00CD527B"/>
    <w:rsid w:val="00CD57FF"/>
    <w:rsid w:val="00CD5B1A"/>
    <w:rsid w:val="00CD5D41"/>
    <w:rsid w:val="00CD6481"/>
    <w:rsid w:val="00CD6D35"/>
    <w:rsid w:val="00CD7337"/>
    <w:rsid w:val="00CD76AC"/>
    <w:rsid w:val="00CD78CE"/>
    <w:rsid w:val="00CD7970"/>
    <w:rsid w:val="00CD7F40"/>
    <w:rsid w:val="00CE00C4"/>
    <w:rsid w:val="00CE0485"/>
    <w:rsid w:val="00CE05D3"/>
    <w:rsid w:val="00CE18F6"/>
    <w:rsid w:val="00CE1E12"/>
    <w:rsid w:val="00CE23DD"/>
    <w:rsid w:val="00CE311B"/>
    <w:rsid w:val="00CE36B3"/>
    <w:rsid w:val="00CE3AF5"/>
    <w:rsid w:val="00CE3D22"/>
    <w:rsid w:val="00CE4EB6"/>
    <w:rsid w:val="00CE50EF"/>
    <w:rsid w:val="00CE57D5"/>
    <w:rsid w:val="00CE5DE6"/>
    <w:rsid w:val="00CE5F72"/>
    <w:rsid w:val="00CE6037"/>
    <w:rsid w:val="00CE66C2"/>
    <w:rsid w:val="00CE66CD"/>
    <w:rsid w:val="00CE69DF"/>
    <w:rsid w:val="00CE7B4D"/>
    <w:rsid w:val="00CF0113"/>
    <w:rsid w:val="00CF028B"/>
    <w:rsid w:val="00CF033F"/>
    <w:rsid w:val="00CF0610"/>
    <w:rsid w:val="00CF0E1F"/>
    <w:rsid w:val="00CF165A"/>
    <w:rsid w:val="00CF1A4A"/>
    <w:rsid w:val="00CF1BDE"/>
    <w:rsid w:val="00CF2313"/>
    <w:rsid w:val="00CF29FE"/>
    <w:rsid w:val="00CF2F12"/>
    <w:rsid w:val="00CF2FF9"/>
    <w:rsid w:val="00CF3ACB"/>
    <w:rsid w:val="00CF418F"/>
    <w:rsid w:val="00CF4230"/>
    <w:rsid w:val="00CF470E"/>
    <w:rsid w:val="00CF48AE"/>
    <w:rsid w:val="00CF4DD3"/>
    <w:rsid w:val="00CF5561"/>
    <w:rsid w:val="00CF6391"/>
    <w:rsid w:val="00CF657D"/>
    <w:rsid w:val="00CF6EEB"/>
    <w:rsid w:val="00CF70D0"/>
    <w:rsid w:val="00CF76BB"/>
    <w:rsid w:val="00D003A7"/>
    <w:rsid w:val="00D003B1"/>
    <w:rsid w:val="00D00C29"/>
    <w:rsid w:val="00D011C2"/>
    <w:rsid w:val="00D016D0"/>
    <w:rsid w:val="00D017C7"/>
    <w:rsid w:val="00D01802"/>
    <w:rsid w:val="00D01CBD"/>
    <w:rsid w:val="00D01D5B"/>
    <w:rsid w:val="00D023AA"/>
    <w:rsid w:val="00D02C07"/>
    <w:rsid w:val="00D02E75"/>
    <w:rsid w:val="00D03446"/>
    <w:rsid w:val="00D03B90"/>
    <w:rsid w:val="00D04390"/>
    <w:rsid w:val="00D054B9"/>
    <w:rsid w:val="00D05CFE"/>
    <w:rsid w:val="00D069AA"/>
    <w:rsid w:val="00D06C56"/>
    <w:rsid w:val="00D06F8F"/>
    <w:rsid w:val="00D073AC"/>
    <w:rsid w:val="00D073D0"/>
    <w:rsid w:val="00D07FB2"/>
    <w:rsid w:val="00D10936"/>
    <w:rsid w:val="00D109D5"/>
    <w:rsid w:val="00D112DD"/>
    <w:rsid w:val="00D11F11"/>
    <w:rsid w:val="00D1253B"/>
    <w:rsid w:val="00D12DF7"/>
    <w:rsid w:val="00D12E27"/>
    <w:rsid w:val="00D131BC"/>
    <w:rsid w:val="00D13BBC"/>
    <w:rsid w:val="00D13DB4"/>
    <w:rsid w:val="00D13E52"/>
    <w:rsid w:val="00D142DE"/>
    <w:rsid w:val="00D14662"/>
    <w:rsid w:val="00D14C9D"/>
    <w:rsid w:val="00D16AE7"/>
    <w:rsid w:val="00D16B76"/>
    <w:rsid w:val="00D171EE"/>
    <w:rsid w:val="00D17478"/>
    <w:rsid w:val="00D17717"/>
    <w:rsid w:val="00D17948"/>
    <w:rsid w:val="00D17D78"/>
    <w:rsid w:val="00D17F9D"/>
    <w:rsid w:val="00D203D6"/>
    <w:rsid w:val="00D20EC5"/>
    <w:rsid w:val="00D20F68"/>
    <w:rsid w:val="00D21564"/>
    <w:rsid w:val="00D22849"/>
    <w:rsid w:val="00D228C4"/>
    <w:rsid w:val="00D22B98"/>
    <w:rsid w:val="00D22BA7"/>
    <w:rsid w:val="00D234C4"/>
    <w:rsid w:val="00D23563"/>
    <w:rsid w:val="00D2357E"/>
    <w:rsid w:val="00D23A73"/>
    <w:rsid w:val="00D2451E"/>
    <w:rsid w:val="00D24CCD"/>
    <w:rsid w:val="00D25A1F"/>
    <w:rsid w:val="00D26031"/>
    <w:rsid w:val="00D26423"/>
    <w:rsid w:val="00D266A9"/>
    <w:rsid w:val="00D26B74"/>
    <w:rsid w:val="00D27D85"/>
    <w:rsid w:val="00D27E36"/>
    <w:rsid w:val="00D30025"/>
    <w:rsid w:val="00D30A43"/>
    <w:rsid w:val="00D30A55"/>
    <w:rsid w:val="00D30A93"/>
    <w:rsid w:val="00D30E57"/>
    <w:rsid w:val="00D31255"/>
    <w:rsid w:val="00D31757"/>
    <w:rsid w:val="00D31E62"/>
    <w:rsid w:val="00D32055"/>
    <w:rsid w:val="00D3269E"/>
    <w:rsid w:val="00D32711"/>
    <w:rsid w:val="00D33797"/>
    <w:rsid w:val="00D338F8"/>
    <w:rsid w:val="00D33932"/>
    <w:rsid w:val="00D34065"/>
    <w:rsid w:val="00D3409D"/>
    <w:rsid w:val="00D34FDE"/>
    <w:rsid w:val="00D352E0"/>
    <w:rsid w:val="00D3557F"/>
    <w:rsid w:val="00D36656"/>
    <w:rsid w:val="00D36661"/>
    <w:rsid w:val="00D36684"/>
    <w:rsid w:val="00D36A9A"/>
    <w:rsid w:val="00D374C2"/>
    <w:rsid w:val="00D37A11"/>
    <w:rsid w:val="00D37F6A"/>
    <w:rsid w:val="00D404BD"/>
    <w:rsid w:val="00D40875"/>
    <w:rsid w:val="00D40B82"/>
    <w:rsid w:val="00D40DED"/>
    <w:rsid w:val="00D4107F"/>
    <w:rsid w:val="00D410EA"/>
    <w:rsid w:val="00D41375"/>
    <w:rsid w:val="00D416D7"/>
    <w:rsid w:val="00D41D14"/>
    <w:rsid w:val="00D41ED5"/>
    <w:rsid w:val="00D421E8"/>
    <w:rsid w:val="00D42279"/>
    <w:rsid w:val="00D4253C"/>
    <w:rsid w:val="00D4287D"/>
    <w:rsid w:val="00D42C77"/>
    <w:rsid w:val="00D42DCB"/>
    <w:rsid w:val="00D42F94"/>
    <w:rsid w:val="00D434DA"/>
    <w:rsid w:val="00D44ABF"/>
    <w:rsid w:val="00D45A58"/>
    <w:rsid w:val="00D46181"/>
    <w:rsid w:val="00D4677F"/>
    <w:rsid w:val="00D467E7"/>
    <w:rsid w:val="00D46C64"/>
    <w:rsid w:val="00D46D89"/>
    <w:rsid w:val="00D47AE2"/>
    <w:rsid w:val="00D50669"/>
    <w:rsid w:val="00D507F2"/>
    <w:rsid w:val="00D50859"/>
    <w:rsid w:val="00D508C7"/>
    <w:rsid w:val="00D51191"/>
    <w:rsid w:val="00D51402"/>
    <w:rsid w:val="00D51813"/>
    <w:rsid w:val="00D51A06"/>
    <w:rsid w:val="00D51B6D"/>
    <w:rsid w:val="00D51E99"/>
    <w:rsid w:val="00D51F5F"/>
    <w:rsid w:val="00D5223E"/>
    <w:rsid w:val="00D5232A"/>
    <w:rsid w:val="00D5238C"/>
    <w:rsid w:val="00D52B61"/>
    <w:rsid w:val="00D534D5"/>
    <w:rsid w:val="00D53D21"/>
    <w:rsid w:val="00D54547"/>
    <w:rsid w:val="00D5479C"/>
    <w:rsid w:val="00D54B88"/>
    <w:rsid w:val="00D54D5A"/>
    <w:rsid w:val="00D558C0"/>
    <w:rsid w:val="00D55F02"/>
    <w:rsid w:val="00D55FD6"/>
    <w:rsid w:val="00D56A6E"/>
    <w:rsid w:val="00D57412"/>
    <w:rsid w:val="00D57E96"/>
    <w:rsid w:val="00D57FED"/>
    <w:rsid w:val="00D60FC8"/>
    <w:rsid w:val="00D616BA"/>
    <w:rsid w:val="00D6172B"/>
    <w:rsid w:val="00D62329"/>
    <w:rsid w:val="00D62DF7"/>
    <w:rsid w:val="00D630DF"/>
    <w:rsid w:val="00D63399"/>
    <w:rsid w:val="00D63E9D"/>
    <w:rsid w:val="00D64079"/>
    <w:rsid w:val="00D6430D"/>
    <w:rsid w:val="00D643EA"/>
    <w:rsid w:val="00D647F1"/>
    <w:rsid w:val="00D6484F"/>
    <w:rsid w:val="00D64B9C"/>
    <w:rsid w:val="00D65114"/>
    <w:rsid w:val="00D65852"/>
    <w:rsid w:val="00D658D3"/>
    <w:rsid w:val="00D66164"/>
    <w:rsid w:val="00D6672A"/>
    <w:rsid w:val="00D66C37"/>
    <w:rsid w:val="00D70146"/>
    <w:rsid w:val="00D707A7"/>
    <w:rsid w:val="00D70811"/>
    <w:rsid w:val="00D71C2D"/>
    <w:rsid w:val="00D71F04"/>
    <w:rsid w:val="00D72B3A"/>
    <w:rsid w:val="00D7304A"/>
    <w:rsid w:val="00D7312D"/>
    <w:rsid w:val="00D7337F"/>
    <w:rsid w:val="00D734DA"/>
    <w:rsid w:val="00D738A5"/>
    <w:rsid w:val="00D738CA"/>
    <w:rsid w:val="00D73BAD"/>
    <w:rsid w:val="00D74183"/>
    <w:rsid w:val="00D742C8"/>
    <w:rsid w:val="00D7432E"/>
    <w:rsid w:val="00D74969"/>
    <w:rsid w:val="00D74A80"/>
    <w:rsid w:val="00D755D4"/>
    <w:rsid w:val="00D759B7"/>
    <w:rsid w:val="00D7613D"/>
    <w:rsid w:val="00D768E7"/>
    <w:rsid w:val="00D76D02"/>
    <w:rsid w:val="00D76D3F"/>
    <w:rsid w:val="00D777F9"/>
    <w:rsid w:val="00D77EC4"/>
    <w:rsid w:val="00D77F68"/>
    <w:rsid w:val="00D80214"/>
    <w:rsid w:val="00D80BEE"/>
    <w:rsid w:val="00D81628"/>
    <w:rsid w:val="00D81AF9"/>
    <w:rsid w:val="00D81C4D"/>
    <w:rsid w:val="00D83706"/>
    <w:rsid w:val="00D83E8F"/>
    <w:rsid w:val="00D841CE"/>
    <w:rsid w:val="00D842D2"/>
    <w:rsid w:val="00D84600"/>
    <w:rsid w:val="00D8465E"/>
    <w:rsid w:val="00D84730"/>
    <w:rsid w:val="00D848CE"/>
    <w:rsid w:val="00D84B04"/>
    <w:rsid w:val="00D84BCC"/>
    <w:rsid w:val="00D84DB3"/>
    <w:rsid w:val="00D86126"/>
    <w:rsid w:val="00D862B1"/>
    <w:rsid w:val="00D86589"/>
    <w:rsid w:val="00D87543"/>
    <w:rsid w:val="00D87572"/>
    <w:rsid w:val="00D87929"/>
    <w:rsid w:val="00D87EB9"/>
    <w:rsid w:val="00D87ECA"/>
    <w:rsid w:val="00D90013"/>
    <w:rsid w:val="00D906F8"/>
    <w:rsid w:val="00D90E32"/>
    <w:rsid w:val="00D923C2"/>
    <w:rsid w:val="00D9253A"/>
    <w:rsid w:val="00D9281F"/>
    <w:rsid w:val="00D92934"/>
    <w:rsid w:val="00D92A11"/>
    <w:rsid w:val="00D93238"/>
    <w:rsid w:val="00D9433B"/>
    <w:rsid w:val="00D94B3C"/>
    <w:rsid w:val="00D94DF1"/>
    <w:rsid w:val="00D95029"/>
    <w:rsid w:val="00D95D3F"/>
    <w:rsid w:val="00D96295"/>
    <w:rsid w:val="00D964FB"/>
    <w:rsid w:val="00D967EF"/>
    <w:rsid w:val="00D9680B"/>
    <w:rsid w:val="00D96CFF"/>
    <w:rsid w:val="00D97633"/>
    <w:rsid w:val="00DA0786"/>
    <w:rsid w:val="00DA07FA"/>
    <w:rsid w:val="00DA0A2B"/>
    <w:rsid w:val="00DA11EF"/>
    <w:rsid w:val="00DA16C7"/>
    <w:rsid w:val="00DA2101"/>
    <w:rsid w:val="00DA22DF"/>
    <w:rsid w:val="00DA2310"/>
    <w:rsid w:val="00DA2554"/>
    <w:rsid w:val="00DA26E3"/>
    <w:rsid w:val="00DA2B30"/>
    <w:rsid w:val="00DA3601"/>
    <w:rsid w:val="00DA419F"/>
    <w:rsid w:val="00DA4C12"/>
    <w:rsid w:val="00DA4C76"/>
    <w:rsid w:val="00DA5847"/>
    <w:rsid w:val="00DA660C"/>
    <w:rsid w:val="00DA665D"/>
    <w:rsid w:val="00DA66F5"/>
    <w:rsid w:val="00DA6EF6"/>
    <w:rsid w:val="00DA750A"/>
    <w:rsid w:val="00DA7B81"/>
    <w:rsid w:val="00DA7E20"/>
    <w:rsid w:val="00DB0043"/>
    <w:rsid w:val="00DB1AC0"/>
    <w:rsid w:val="00DB1E2C"/>
    <w:rsid w:val="00DB216A"/>
    <w:rsid w:val="00DB24AA"/>
    <w:rsid w:val="00DB254D"/>
    <w:rsid w:val="00DB25D9"/>
    <w:rsid w:val="00DB2800"/>
    <w:rsid w:val="00DB2CF9"/>
    <w:rsid w:val="00DB3662"/>
    <w:rsid w:val="00DB3E95"/>
    <w:rsid w:val="00DB4989"/>
    <w:rsid w:val="00DB4DF3"/>
    <w:rsid w:val="00DB4E73"/>
    <w:rsid w:val="00DB50A7"/>
    <w:rsid w:val="00DB5C58"/>
    <w:rsid w:val="00DB613D"/>
    <w:rsid w:val="00DB669C"/>
    <w:rsid w:val="00DB6B01"/>
    <w:rsid w:val="00DB6DA0"/>
    <w:rsid w:val="00DB70EA"/>
    <w:rsid w:val="00DB7C22"/>
    <w:rsid w:val="00DC016C"/>
    <w:rsid w:val="00DC079B"/>
    <w:rsid w:val="00DC0AEB"/>
    <w:rsid w:val="00DC11B4"/>
    <w:rsid w:val="00DC1605"/>
    <w:rsid w:val="00DC18AD"/>
    <w:rsid w:val="00DC1D07"/>
    <w:rsid w:val="00DC1FA3"/>
    <w:rsid w:val="00DC23DF"/>
    <w:rsid w:val="00DC269C"/>
    <w:rsid w:val="00DC27FA"/>
    <w:rsid w:val="00DC3DBC"/>
    <w:rsid w:val="00DC3EC8"/>
    <w:rsid w:val="00DC44A5"/>
    <w:rsid w:val="00DC4991"/>
    <w:rsid w:val="00DC5B84"/>
    <w:rsid w:val="00DC5BA8"/>
    <w:rsid w:val="00DC5C33"/>
    <w:rsid w:val="00DC5D49"/>
    <w:rsid w:val="00DC5FC1"/>
    <w:rsid w:val="00DC6877"/>
    <w:rsid w:val="00DC6C7B"/>
    <w:rsid w:val="00DC6C8C"/>
    <w:rsid w:val="00DC7823"/>
    <w:rsid w:val="00DC7ABB"/>
    <w:rsid w:val="00DC7BA1"/>
    <w:rsid w:val="00DC7F7E"/>
    <w:rsid w:val="00DD0563"/>
    <w:rsid w:val="00DD0C48"/>
    <w:rsid w:val="00DD0FF5"/>
    <w:rsid w:val="00DD106E"/>
    <w:rsid w:val="00DD1569"/>
    <w:rsid w:val="00DD1918"/>
    <w:rsid w:val="00DD1BC4"/>
    <w:rsid w:val="00DD1E7A"/>
    <w:rsid w:val="00DD211E"/>
    <w:rsid w:val="00DD346B"/>
    <w:rsid w:val="00DD34C1"/>
    <w:rsid w:val="00DD358B"/>
    <w:rsid w:val="00DD3751"/>
    <w:rsid w:val="00DD3A28"/>
    <w:rsid w:val="00DD443D"/>
    <w:rsid w:val="00DD45BA"/>
    <w:rsid w:val="00DD4BE3"/>
    <w:rsid w:val="00DD4EC6"/>
    <w:rsid w:val="00DD5F1D"/>
    <w:rsid w:val="00DD6004"/>
    <w:rsid w:val="00DD6A0F"/>
    <w:rsid w:val="00DD6BD5"/>
    <w:rsid w:val="00DD6BE5"/>
    <w:rsid w:val="00DD6ED5"/>
    <w:rsid w:val="00DD714A"/>
    <w:rsid w:val="00DD72A0"/>
    <w:rsid w:val="00DD7C59"/>
    <w:rsid w:val="00DE01FE"/>
    <w:rsid w:val="00DE1347"/>
    <w:rsid w:val="00DE1BA6"/>
    <w:rsid w:val="00DE2395"/>
    <w:rsid w:val="00DE2C7D"/>
    <w:rsid w:val="00DE31FD"/>
    <w:rsid w:val="00DE416B"/>
    <w:rsid w:val="00DE4B59"/>
    <w:rsid w:val="00DE4EEC"/>
    <w:rsid w:val="00DE5526"/>
    <w:rsid w:val="00DE59D0"/>
    <w:rsid w:val="00DE5D66"/>
    <w:rsid w:val="00DE6166"/>
    <w:rsid w:val="00DE65A8"/>
    <w:rsid w:val="00DE6E2B"/>
    <w:rsid w:val="00DE702C"/>
    <w:rsid w:val="00DE7283"/>
    <w:rsid w:val="00DE73B5"/>
    <w:rsid w:val="00DE7995"/>
    <w:rsid w:val="00DE7FEA"/>
    <w:rsid w:val="00DF01B6"/>
    <w:rsid w:val="00DF0867"/>
    <w:rsid w:val="00DF098D"/>
    <w:rsid w:val="00DF0D12"/>
    <w:rsid w:val="00DF1103"/>
    <w:rsid w:val="00DF1315"/>
    <w:rsid w:val="00DF159D"/>
    <w:rsid w:val="00DF16C7"/>
    <w:rsid w:val="00DF1DB6"/>
    <w:rsid w:val="00DF1FE0"/>
    <w:rsid w:val="00DF29FD"/>
    <w:rsid w:val="00DF3741"/>
    <w:rsid w:val="00DF37DE"/>
    <w:rsid w:val="00DF3A48"/>
    <w:rsid w:val="00DF4894"/>
    <w:rsid w:val="00DF4FC9"/>
    <w:rsid w:val="00DF5677"/>
    <w:rsid w:val="00DF5D3C"/>
    <w:rsid w:val="00DF5E8F"/>
    <w:rsid w:val="00DF61D8"/>
    <w:rsid w:val="00DF6DB7"/>
    <w:rsid w:val="00DF7208"/>
    <w:rsid w:val="00DF79F7"/>
    <w:rsid w:val="00E006C2"/>
    <w:rsid w:val="00E011B8"/>
    <w:rsid w:val="00E01A73"/>
    <w:rsid w:val="00E01A7C"/>
    <w:rsid w:val="00E01DEA"/>
    <w:rsid w:val="00E01E78"/>
    <w:rsid w:val="00E020F2"/>
    <w:rsid w:val="00E0236A"/>
    <w:rsid w:val="00E02892"/>
    <w:rsid w:val="00E02A89"/>
    <w:rsid w:val="00E03195"/>
    <w:rsid w:val="00E03725"/>
    <w:rsid w:val="00E0391A"/>
    <w:rsid w:val="00E03D72"/>
    <w:rsid w:val="00E03F3C"/>
    <w:rsid w:val="00E04259"/>
    <w:rsid w:val="00E046FB"/>
    <w:rsid w:val="00E04842"/>
    <w:rsid w:val="00E04A14"/>
    <w:rsid w:val="00E050AE"/>
    <w:rsid w:val="00E0661A"/>
    <w:rsid w:val="00E066FE"/>
    <w:rsid w:val="00E06C48"/>
    <w:rsid w:val="00E07825"/>
    <w:rsid w:val="00E07AB7"/>
    <w:rsid w:val="00E07D83"/>
    <w:rsid w:val="00E07E7C"/>
    <w:rsid w:val="00E10D4A"/>
    <w:rsid w:val="00E10E15"/>
    <w:rsid w:val="00E10F83"/>
    <w:rsid w:val="00E11070"/>
    <w:rsid w:val="00E1137F"/>
    <w:rsid w:val="00E116CA"/>
    <w:rsid w:val="00E11799"/>
    <w:rsid w:val="00E11A1A"/>
    <w:rsid w:val="00E11D98"/>
    <w:rsid w:val="00E11F8F"/>
    <w:rsid w:val="00E11F9D"/>
    <w:rsid w:val="00E12830"/>
    <w:rsid w:val="00E12A78"/>
    <w:rsid w:val="00E12D2E"/>
    <w:rsid w:val="00E12EC9"/>
    <w:rsid w:val="00E1328B"/>
    <w:rsid w:val="00E133D9"/>
    <w:rsid w:val="00E135EC"/>
    <w:rsid w:val="00E13B7B"/>
    <w:rsid w:val="00E13EC2"/>
    <w:rsid w:val="00E140FB"/>
    <w:rsid w:val="00E141FF"/>
    <w:rsid w:val="00E1453F"/>
    <w:rsid w:val="00E14998"/>
    <w:rsid w:val="00E15300"/>
    <w:rsid w:val="00E1574A"/>
    <w:rsid w:val="00E15DBF"/>
    <w:rsid w:val="00E16844"/>
    <w:rsid w:val="00E16D21"/>
    <w:rsid w:val="00E16FDC"/>
    <w:rsid w:val="00E17525"/>
    <w:rsid w:val="00E2035B"/>
    <w:rsid w:val="00E20AFE"/>
    <w:rsid w:val="00E20EB0"/>
    <w:rsid w:val="00E21183"/>
    <w:rsid w:val="00E21453"/>
    <w:rsid w:val="00E2179A"/>
    <w:rsid w:val="00E220F0"/>
    <w:rsid w:val="00E2333C"/>
    <w:rsid w:val="00E2364F"/>
    <w:rsid w:val="00E23902"/>
    <w:rsid w:val="00E23E03"/>
    <w:rsid w:val="00E23ED3"/>
    <w:rsid w:val="00E257FD"/>
    <w:rsid w:val="00E25967"/>
    <w:rsid w:val="00E26C5E"/>
    <w:rsid w:val="00E274D2"/>
    <w:rsid w:val="00E278B9"/>
    <w:rsid w:val="00E27C3B"/>
    <w:rsid w:val="00E27EEB"/>
    <w:rsid w:val="00E27FCF"/>
    <w:rsid w:val="00E302FE"/>
    <w:rsid w:val="00E3055F"/>
    <w:rsid w:val="00E309F4"/>
    <w:rsid w:val="00E30B22"/>
    <w:rsid w:val="00E30C1B"/>
    <w:rsid w:val="00E30D82"/>
    <w:rsid w:val="00E30EB4"/>
    <w:rsid w:val="00E3107B"/>
    <w:rsid w:val="00E3113B"/>
    <w:rsid w:val="00E313DF"/>
    <w:rsid w:val="00E31CCE"/>
    <w:rsid w:val="00E33653"/>
    <w:rsid w:val="00E3482B"/>
    <w:rsid w:val="00E34FF4"/>
    <w:rsid w:val="00E35340"/>
    <w:rsid w:val="00E35600"/>
    <w:rsid w:val="00E35D02"/>
    <w:rsid w:val="00E36021"/>
    <w:rsid w:val="00E361E8"/>
    <w:rsid w:val="00E3621B"/>
    <w:rsid w:val="00E36409"/>
    <w:rsid w:val="00E365DC"/>
    <w:rsid w:val="00E368B3"/>
    <w:rsid w:val="00E37159"/>
    <w:rsid w:val="00E37A91"/>
    <w:rsid w:val="00E37E3D"/>
    <w:rsid w:val="00E37F45"/>
    <w:rsid w:val="00E40D20"/>
    <w:rsid w:val="00E40FA6"/>
    <w:rsid w:val="00E413B6"/>
    <w:rsid w:val="00E418DD"/>
    <w:rsid w:val="00E41C93"/>
    <w:rsid w:val="00E41D60"/>
    <w:rsid w:val="00E41E6B"/>
    <w:rsid w:val="00E41EE9"/>
    <w:rsid w:val="00E41FD5"/>
    <w:rsid w:val="00E42506"/>
    <w:rsid w:val="00E425CE"/>
    <w:rsid w:val="00E4294B"/>
    <w:rsid w:val="00E42FB5"/>
    <w:rsid w:val="00E44624"/>
    <w:rsid w:val="00E44AB9"/>
    <w:rsid w:val="00E44B32"/>
    <w:rsid w:val="00E44D60"/>
    <w:rsid w:val="00E44E6D"/>
    <w:rsid w:val="00E45409"/>
    <w:rsid w:val="00E45527"/>
    <w:rsid w:val="00E45699"/>
    <w:rsid w:val="00E457F1"/>
    <w:rsid w:val="00E45FE9"/>
    <w:rsid w:val="00E460D4"/>
    <w:rsid w:val="00E463EB"/>
    <w:rsid w:val="00E464F9"/>
    <w:rsid w:val="00E466CF"/>
    <w:rsid w:val="00E4691F"/>
    <w:rsid w:val="00E46DED"/>
    <w:rsid w:val="00E46F50"/>
    <w:rsid w:val="00E47607"/>
    <w:rsid w:val="00E47C86"/>
    <w:rsid w:val="00E47D0D"/>
    <w:rsid w:val="00E47D4B"/>
    <w:rsid w:val="00E50305"/>
    <w:rsid w:val="00E5032F"/>
    <w:rsid w:val="00E505EC"/>
    <w:rsid w:val="00E50BFE"/>
    <w:rsid w:val="00E50F97"/>
    <w:rsid w:val="00E52227"/>
    <w:rsid w:val="00E52366"/>
    <w:rsid w:val="00E5242A"/>
    <w:rsid w:val="00E5263E"/>
    <w:rsid w:val="00E527F1"/>
    <w:rsid w:val="00E528DB"/>
    <w:rsid w:val="00E5389C"/>
    <w:rsid w:val="00E541F9"/>
    <w:rsid w:val="00E546B6"/>
    <w:rsid w:val="00E54AE1"/>
    <w:rsid w:val="00E54BCA"/>
    <w:rsid w:val="00E5523A"/>
    <w:rsid w:val="00E5526D"/>
    <w:rsid w:val="00E552B4"/>
    <w:rsid w:val="00E55AFE"/>
    <w:rsid w:val="00E55BDC"/>
    <w:rsid w:val="00E55DD2"/>
    <w:rsid w:val="00E565CB"/>
    <w:rsid w:val="00E56A4A"/>
    <w:rsid w:val="00E56ABD"/>
    <w:rsid w:val="00E56E37"/>
    <w:rsid w:val="00E60130"/>
    <w:rsid w:val="00E6047C"/>
    <w:rsid w:val="00E60AA2"/>
    <w:rsid w:val="00E60BE0"/>
    <w:rsid w:val="00E60DE0"/>
    <w:rsid w:val="00E618D2"/>
    <w:rsid w:val="00E6208F"/>
    <w:rsid w:val="00E629D0"/>
    <w:rsid w:val="00E62AD8"/>
    <w:rsid w:val="00E632AA"/>
    <w:rsid w:val="00E63353"/>
    <w:rsid w:val="00E63568"/>
    <w:rsid w:val="00E6358F"/>
    <w:rsid w:val="00E6399B"/>
    <w:rsid w:val="00E63D4C"/>
    <w:rsid w:val="00E645B3"/>
    <w:rsid w:val="00E648B3"/>
    <w:rsid w:val="00E64E66"/>
    <w:rsid w:val="00E6573B"/>
    <w:rsid w:val="00E65A56"/>
    <w:rsid w:val="00E66A95"/>
    <w:rsid w:val="00E66D2C"/>
    <w:rsid w:val="00E67C79"/>
    <w:rsid w:val="00E7059B"/>
    <w:rsid w:val="00E706D9"/>
    <w:rsid w:val="00E707E6"/>
    <w:rsid w:val="00E70CBD"/>
    <w:rsid w:val="00E716C9"/>
    <w:rsid w:val="00E71FF2"/>
    <w:rsid w:val="00E7242F"/>
    <w:rsid w:val="00E7327C"/>
    <w:rsid w:val="00E73347"/>
    <w:rsid w:val="00E738FA"/>
    <w:rsid w:val="00E740A5"/>
    <w:rsid w:val="00E74BA2"/>
    <w:rsid w:val="00E74FDB"/>
    <w:rsid w:val="00E7541A"/>
    <w:rsid w:val="00E75423"/>
    <w:rsid w:val="00E759B8"/>
    <w:rsid w:val="00E75A32"/>
    <w:rsid w:val="00E7639C"/>
    <w:rsid w:val="00E76C8D"/>
    <w:rsid w:val="00E77159"/>
    <w:rsid w:val="00E8020F"/>
    <w:rsid w:val="00E805F1"/>
    <w:rsid w:val="00E8085A"/>
    <w:rsid w:val="00E812BB"/>
    <w:rsid w:val="00E81316"/>
    <w:rsid w:val="00E818BC"/>
    <w:rsid w:val="00E81E51"/>
    <w:rsid w:val="00E82193"/>
    <w:rsid w:val="00E828FE"/>
    <w:rsid w:val="00E82992"/>
    <w:rsid w:val="00E82DE6"/>
    <w:rsid w:val="00E83DAC"/>
    <w:rsid w:val="00E83FE0"/>
    <w:rsid w:val="00E84080"/>
    <w:rsid w:val="00E843AE"/>
    <w:rsid w:val="00E84DE8"/>
    <w:rsid w:val="00E85653"/>
    <w:rsid w:val="00E859C2"/>
    <w:rsid w:val="00E86074"/>
    <w:rsid w:val="00E86105"/>
    <w:rsid w:val="00E86339"/>
    <w:rsid w:val="00E86782"/>
    <w:rsid w:val="00E86943"/>
    <w:rsid w:val="00E86986"/>
    <w:rsid w:val="00E86E73"/>
    <w:rsid w:val="00E87AFF"/>
    <w:rsid w:val="00E906BE"/>
    <w:rsid w:val="00E90B0E"/>
    <w:rsid w:val="00E9225B"/>
    <w:rsid w:val="00E92773"/>
    <w:rsid w:val="00E93119"/>
    <w:rsid w:val="00E93B80"/>
    <w:rsid w:val="00E93FAD"/>
    <w:rsid w:val="00E946A0"/>
    <w:rsid w:val="00E946A1"/>
    <w:rsid w:val="00E9576E"/>
    <w:rsid w:val="00E95994"/>
    <w:rsid w:val="00E95FDB"/>
    <w:rsid w:val="00E961F3"/>
    <w:rsid w:val="00E9624B"/>
    <w:rsid w:val="00E96394"/>
    <w:rsid w:val="00E966EC"/>
    <w:rsid w:val="00E97CAD"/>
    <w:rsid w:val="00EA0109"/>
    <w:rsid w:val="00EA03AB"/>
    <w:rsid w:val="00EA0808"/>
    <w:rsid w:val="00EA1291"/>
    <w:rsid w:val="00EA1468"/>
    <w:rsid w:val="00EA1E1E"/>
    <w:rsid w:val="00EA20AB"/>
    <w:rsid w:val="00EA277B"/>
    <w:rsid w:val="00EA2A0D"/>
    <w:rsid w:val="00EA2AFA"/>
    <w:rsid w:val="00EA373E"/>
    <w:rsid w:val="00EA41D3"/>
    <w:rsid w:val="00EA477D"/>
    <w:rsid w:val="00EA558F"/>
    <w:rsid w:val="00EA5C2F"/>
    <w:rsid w:val="00EA6870"/>
    <w:rsid w:val="00EA6D2F"/>
    <w:rsid w:val="00EA6E0A"/>
    <w:rsid w:val="00EA703A"/>
    <w:rsid w:val="00EA77A0"/>
    <w:rsid w:val="00EA7AA0"/>
    <w:rsid w:val="00EA7C87"/>
    <w:rsid w:val="00EB1166"/>
    <w:rsid w:val="00EB1354"/>
    <w:rsid w:val="00EB266E"/>
    <w:rsid w:val="00EB29A4"/>
    <w:rsid w:val="00EB4FDA"/>
    <w:rsid w:val="00EB52EE"/>
    <w:rsid w:val="00EB549D"/>
    <w:rsid w:val="00EB5688"/>
    <w:rsid w:val="00EB6659"/>
    <w:rsid w:val="00EB684B"/>
    <w:rsid w:val="00EB6B90"/>
    <w:rsid w:val="00EB6C79"/>
    <w:rsid w:val="00EB6D6F"/>
    <w:rsid w:val="00EB7257"/>
    <w:rsid w:val="00EC0710"/>
    <w:rsid w:val="00EC0779"/>
    <w:rsid w:val="00EC08C6"/>
    <w:rsid w:val="00EC12AC"/>
    <w:rsid w:val="00EC17D7"/>
    <w:rsid w:val="00EC1853"/>
    <w:rsid w:val="00EC1A17"/>
    <w:rsid w:val="00EC1F30"/>
    <w:rsid w:val="00EC20EC"/>
    <w:rsid w:val="00EC211B"/>
    <w:rsid w:val="00EC2258"/>
    <w:rsid w:val="00EC26FA"/>
    <w:rsid w:val="00EC2837"/>
    <w:rsid w:val="00EC2CDD"/>
    <w:rsid w:val="00EC2E73"/>
    <w:rsid w:val="00EC315D"/>
    <w:rsid w:val="00EC31DF"/>
    <w:rsid w:val="00EC3DA6"/>
    <w:rsid w:val="00EC4129"/>
    <w:rsid w:val="00EC440B"/>
    <w:rsid w:val="00EC4810"/>
    <w:rsid w:val="00EC4ACD"/>
    <w:rsid w:val="00EC4F55"/>
    <w:rsid w:val="00EC52E9"/>
    <w:rsid w:val="00EC56F3"/>
    <w:rsid w:val="00EC5C23"/>
    <w:rsid w:val="00EC5D49"/>
    <w:rsid w:val="00EC5D86"/>
    <w:rsid w:val="00EC5E47"/>
    <w:rsid w:val="00EC5E4A"/>
    <w:rsid w:val="00EC6FF6"/>
    <w:rsid w:val="00EC7036"/>
    <w:rsid w:val="00EC75A3"/>
    <w:rsid w:val="00EC7608"/>
    <w:rsid w:val="00ED07C0"/>
    <w:rsid w:val="00ED0B28"/>
    <w:rsid w:val="00ED0E10"/>
    <w:rsid w:val="00ED0F3D"/>
    <w:rsid w:val="00ED16E3"/>
    <w:rsid w:val="00ED1845"/>
    <w:rsid w:val="00ED1A10"/>
    <w:rsid w:val="00ED2490"/>
    <w:rsid w:val="00ED26B0"/>
    <w:rsid w:val="00ED28A7"/>
    <w:rsid w:val="00ED31C0"/>
    <w:rsid w:val="00ED3290"/>
    <w:rsid w:val="00ED32A5"/>
    <w:rsid w:val="00ED33CE"/>
    <w:rsid w:val="00ED3C75"/>
    <w:rsid w:val="00ED49D2"/>
    <w:rsid w:val="00ED5792"/>
    <w:rsid w:val="00ED5AF6"/>
    <w:rsid w:val="00ED62BF"/>
    <w:rsid w:val="00ED631F"/>
    <w:rsid w:val="00ED661D"/>
    <w:rsid w:val="00ED6CF0"/>
    <w:rsid w:val="00ED72E1"/>
    <w:rsid w:val="00ED7895"/>
    <w:rsid w:val="00ED7A90"/>
    <w:rsid w:val="00ED7BFD"/>
    <w:rsid w:val="00ED7D92"/>
    <w:rsid w:val="00EE04D1"/>
    <w:rsid w:val="00EE0837"/>
    <w:rsid w:val="00EE0E00"/>
    <w:rsid w:val="00EE151D"/>
    <w:rsid w:val="00EE1C71"/>
    <w:rsid w:val="00EE1DAF"/>
    <w:rsid w:val="00EE221C"/>
    <w:rsid w:val="00EE262A"/>
    <w:rsid w:val="00EE300A"/>
    <w:rsid w:val="00EE31C2"/>
    <w:rsid w:val="00EE354D"/>
    <w:rsid w:val="00EE36F0"/>
    <w:rsid w:val="00EE39CD"/>
    <w:rsid w:val="00EE3F9D"/>
    <w:rsid w:val="00EE434D"/>
    <w:rsid w:val="00EE4572"/>
    <w:rsid w:val="00EE4A1D"/>
    <w:rsid w:val="00EE4A33"/>
    <w:rsid w:val="00EE4CC8"/>
    <w:rsid w:val="00EE4F8D"/>
    <w:rsid w:val="00EE58C7"/>
    <w:rsid w:val="00EE5EE8"/>
    <w:rsid w:val="00EE5EF7"/>
    <w:rsid w:val="00EE6C24"/>
    <w:rsid w:val="00EE7BE2"/>
    <w:rsid w:val="00EE7D19"/>
    <w:rsid w:val="00EF0D3C"/>
    <w:rsid w:val="00EF0ED0"/>
    <w:rsid w:val="00EF1033"/>
    <w:rsid w:val="00EF155A"/>
    <w:rsid w:val="00EF16AF"/>
    <w:rsid w:val="00EF1848"/>
    <w:rsid w:val="00EF1AAD"/>
    <w:rsid w:val="00EF1AEF"/>
    <w:rsid w:val="00EF203D"/>
    <w:rsid w:val="00EF2218"/>
    <w:rsid w:val="00EF2E09"/>
    <w:rsid w:val="00EF2F7A"/>
    <w:rsid w:val="00EF38DC"/>
    <w:rsid w:val="00EF3D14"/>
    <w:rsid w:val="00EF40EE"/>
    <w:rsid w:val="00EF4AAA"/>
    <w:rsid w:val="00EF4C0D"/>
    <w:rsid w:val="00EF4FAA"/>
    <w:rsid w:val="00EF5368"/>
    <w:rsid w:val="00EF5726"/>
    <w:rsid w:val="00EF58B1"/>
    <w:rsid w:val="00EF5D00"/>
    <w:rsid w:val="00EF610E"/>
    <w:rsid w:val="00EF6115"/>
    <w:rsid w:val="00EF6CCC"/>
    <w:rsid w:val="00EF706D"/>
    <w:rsid w:val="00EF70D0"/>
    <w:rsid w:val="00EF7527"/>
    <w:rsid w:val="00EF7AA4"/>
    <w:rsid w:val="00EF7AD8"/>
    <w:rsid w:val="00EF7C29"/>
    <w:rsid w:val="00F002E6"/>
    <w:rsid w:val="00F00B85"/>
    <w:rsid w:val="00F00E7B"/>
    <w:rsid w:val="00F0132B"/>
    <w:rsid w:val="00F02241"/>
    <w:rsid w:val="00F02437"/>
    <w:rsid w:val="00F02686"/>
    <w:rsid w:val="00F029B1"/>
    <w:rsid w:val="00F02AD4"/>
    <w:rsid w:val="00F02D35"/>
    <w:rsid w:val="00F02D88"/>
    <w:rsid w:val="00F0306D"/>
    <w:rsid w:val="00F03266"/>
    <w:rsid w:val="00F032E3"/>
    <w:rsid w:val="00F03375"/>
    <w:rsid w:val="00F0377E"/>
    <w:rsid w:val="00F03A6D"/>
    <w:rsid w:val="00F03F5D"/>
    <w:rsid w:val="00F041F4"/>
    <w:rsid w:val="00F045AD"/>
    <w:rsid w:val="00F045B3"/>
    <w:rsid w:val="00F04D67"/>
    <w:rsid w:val="00F0573F"/>
    <w:rsid w:val="00F05B08"/>
    <w:rsid w:val="00F05E47"/>
    <w:rsid w:val="00F05F49"/>
    <w:rsid w:val="00F06216"/>
    <w:rsid w:val="00F0635E"/>
    <w:rsid w:val="00F06F71"/>
    <w:rsid w:val="00F0751F"/>
    <w:rsid w:val="00F076DA"/>
    <w:rsid w:val="00F0781C"/>
    <w:rsid w:val="00F10393"/>
    <w:rsid w:val="00F106BA"/>
    <w:rsid w:val="00F11500"/>
    <w:rsid w:val="00F11795"/>
    <w:rsid w:val="00F119F7"/>
    <w:rsid w:val="00F11B3A"/>
    <w:rsid w:val="00F1201B"/>
    <w:rsid w:val="00F12BAC"/>
    <w:rsid w:val="00F13DD5"/>
    <w:rsid w:val="00F14025"/>
    <w:rsid w:val="00F14575"/>
    <w:rsid w:val="00F1466C"/>
    <w:rsid w:val="00F14A08"/>
    <w:rsid w:val="00F14D24"/>
    <w:rsid w:val="00F14EE2"/>
    <w:rsid w:val="00F15176"/>
    <w:rsid w:val="00F161C3"/>
    <w:rsid w:val="00F162BA"/>
    <w:rsid w:val="00F1633F"/>
    <w:rsid w:val="00F163A4"/>
    <w:rsid w:val="00F16C6D"/>
    <w:rsid w:val="00F17073"/>
    <w:rsid w:val="00F1707B"/>
    <w:rsid w:val="00F170E6"/>
    <w:rsid w:val="00F1713E"/>
    <w:rsid w:val="00F1733B"/>
    <w:rsid w:val="00F174AD"/>
    <w:rsid w:val="00F176BC"/>
    <w:rsid w:val="00F176C9"/>
    <w:rsid w:val="00F1771D"/>
    <w:rsid w:val="00F177BC"/>
    <w:rsid w:val="00F17A2B"/>
    <w:rsid w:val="00F202A9"/>
    <w:rsid w:val="00F206B4"/>
    <w:rsid w:val="00F212B6"/>
    <w:rsid w:val="00F2177B"/>
    <w:rsid w:val="00F21855"/>
    <w:rsid w:val="00F21FFC"/>
    <w:rsid w:val="00F22473"/>
    <w:rsid w:val="00F22811"/>
    <w:rsid w:val="00F22FF9"/>
    <w:rsid w:val="00F2305B"/>
    <w:rsid w:val="00F230AC"/>
    <w:rsid w:val="00F23407"/>
    <w:rsid w:val="00F23594"/>
    <w:rsid w:val="00F23C43"/>
    <w:rsid w:val="00F242DB"/>
    <w:rsid w:val="00F24AA9"/>
    <w:rsid w:val="00F24D62"/>
    <w:rsid w:val="00F250EC"/>
    <w:rsid w:val="00F255AA"/>
    <w:rsid w:val="00F25FF1"/>
    <w:rsid w:val="00F26050"/>
    <w:rsid w:val="00F26E50"/>
    <w:rsid w:val="00F276DB"/>
    <w:rsid w:val="00F27938"/>
    <w:rsid w:val="00F27B19"/>
    <w:rsid w:val="00F27B49"/>
    <w:rsid w:val="00F27EA8"/>
    <w:rsid w:val="00F30108"/>
    <w:rsid w:val="00F30E79"/>
    <w:rsid w:val="00F31928"/>
    <w:rsid w:val="00F31DF4"/>
    <w:rsid w:val="00F32487"/>
    <w:rsid w:val="00F32820"/>
    <w:rsid w:val="00F32E12"/>
    <w:rsid w:val="00F33810"/>
    <w:rsid w:val="00F33924"/>
    <w:rsid w:val="00F33A2F"/>
    <w:rsid w:val="00F340E8"/>
    <w:rsid w:val="00F34B37"/>
    <w:rsid w:val="00F34EF9"/>
    <w:rsid w:val="00F350CD"/>
    <w:rsid w:val="00F35254"/>
    <w:rsid w:val="00F35480"/>
    <w:rsid w:val="00F35F74"/>
    <w:rsid w:val="00F35F87"/>
    <w:rsid w:val="00F364D0"/>
    <w:rsid w:val="00F37153"/>
    <w:rsid w:val="00F4088B"/>
    <w:rsid w:val="00F408F0"/>
    <w:rsid w:val="00F40AC7"/>
    <w:rsid w:val="00F40DA0"/>
    <w:rsid w:val="00F410D9"/>
    <w:rsid w:val="00F4159D"/>
    <w:rsid w:val="00F42CF9"/>
    <w:rsid w:val="00F42EE2"/>
    <w:rsid w:val="00F430E4"/>
    <w:rsid w:val="00F437CB"/>
    <w:rsid w:val="00F43915"/>
    <w:rsid w:val="00F43C45"/>
    <w:rsid w:val="00F43E6E"/>
    <w:rsid w:val="00F44ED7"/>
    <w:rsid w:val="00F4531C"/>
    <w:rsid w:val="00F4557A"/>
    <w:rsid w:val="00F45649"/>
    <w:rsid w:val="00F45901"/>
    <w:rsid w:val="00F46B75"/>
    <w:rsid w:val="00F47439"/>
    <w:rsid w:val="00F4749D"/>
    <w:rsid w:val="00F4799C"/>
    <w:rsid w:val="00F47E53"/>
    <w:rsid w:val="00F50C05"/>
    <w:rsid w:val="00F50C19"/>
    <w:rsid w:val="00F50DAB"/>
    <w:rsid w:val="00F51797"/>
    <w:rsid w:val="00F5192D"/>
    <w:rsid w:val="00F51BB7"/>
    <w:rsid w:val="00F53BFC"/>
    <w:rsid w:val="00F5410E"/>
    <w:rsid w:val="00F54393"/>
    <w:rsid w:val="00F5485A"/>
    <w:rsid w:val="00F54A7F"/>
    <w:rsid w:val="00F54DC1"/>
    <w:rsid w:val="00F54E1F"/>
    <w:rsid w:val="00F54E3D"/>
    <w:rsid w:val="00F551CB"/>
    <w:rsid w:val="00F55201"/>
    <w:rsid w:val="00F553B0"/>
    <w:rsid w:val="00F55FD2"/>
    <w:rsid w:val="00F5665F"/>
    <w:rsid w:val="00F5668D"/>
    <w:rsid w:val="00F56A38"/>
    <w:rsid w:val="00F56E80"/>
    <w:rsid w:val="00F57350"/>
    <w:rsid w:val="00F57361"/>
    <w:rsid w:val="00F578F9"/>
    <w:rsid w:val="00F5795F"/>
    <w:rsid w:val="00F57CE8"/>
    <w:rsid w:val="00F603B3"/>
    <w:rsid w:val="00F6058F"/>
    <w:rsid w:val="00F60C61"/>
    <w:rsid w:val="00F61096"/>
    <w:rsid w:val="00F61179"/>
    <w:rsid w:val="00F61287"/>
    <w:rsid w:val="00F612F9"/>
    <w:rsid w:val="00F61778"/>
    <w:rsid w:val="00F619AB"/>
    <w:rsid w:val="00F6244D"/>
    <w:rsid w:val="00F62856"/>
    <w:rsid w:val="00F62F0A"/>
    <w:rsid w:val="00F6311C"/>
    <w:rsid w:val="00F633E3"/>
    <w:rsid w:val="00F6377A"/>
    <w:rsid w:val="00F63B56"/>
    <w:rsid w:val="00F64CFC"/>
    <w:rsid w:val="00F64F68"/>
    <w:rsid w:val="00F65147"/>
    <w:rsid w:val="00F655AA"/>
    <w:rsid w:val="00F65636"/>
    <w:rsid w:val="00F65D27"/>
    <w:rsid w:val="00F66B47"/>
    <w:rsid w:val="00F674A0"/>
    <w:rsid w:val="00F676E1"/>
    <w:rsid w:val="00F678EC"/>
    <w:rsid w:val="00F700BC"/>
    <w:rsid w:val="00F70192"/>
    <w:rsid w:val="00F704F8"/>
    <w:rsid w:val="00F70834"/>
    <w:rsid w:val="00F70B88"/>
    <w:rsid w:val="00F70BFD"/>
    <w:rsid w:val="00F711F4"/>
    <w:rsid w:val="00F7152D"/>
    <w:rsid w:val="00F723FD"/>
    <w:rsid w:val="00F729C7"/>
    <w:rsid w:val="00F73055"/>
    <w:rsid w:val="00F731C3"/>
    <w:rsid w:val="00F73492"/>
    <w:rsid w:val="00F746A3"/>
    <w:rsid w:val="00F748BA"/>
    <w:rsid w:val="00F7596E"/>
    <w:rsid w:val="00F76961"/>
    <w:rsid w:val="00F774CB"/>
    <w:rsid w:val="00F77604"/>
    <w:rsid w:val="00F77796"/>
    <w:rsid w:val="00F77E2C"/>
    <w:rsid w:val="00F801EA"/>
    <w:rsid w:val="00F80AEA"/>
    <w:rsid w:val="00F80EB0"/>
    <w:rsid w:val="00F80FB7"/>
    <w:rsid w:val="00F81FBF"/>
    <w:rsid w:val="00F82A16"/>
    <w:rsid w:val="00F831C2"/>
    <w:rsid w:val="00F83CAB"/>
    <w:rsid w:val="00F83CE9"/>
    <w:rsid w:val="00F83DAE"/>
    <w:rsid w:val="00F83F45"/>
    <w:rsid w:val="00F8441B"/>
    <w:rsid w:val="00F85037"/>
    <w:rsid w:val="00F851EC"/>
    <w:rsid w:val="00F86127"/>
    <w:rsid w:val="00F866CB"/>
    <w:rsid w:val="00F86E28"/>
    <w:rsid w:val="00F870F7"/>
    <w:rsid w:val="00F874D6"/>
    <w:rsid w:val="00F878C8"/>
    <w:rsid w:val="00F90455"/>
    <w:rsid w:val="00F90674"/>
    <w:rsid w:val="00F90757"/>
    <w:rsid w:val="00F90F75"/>
    <w:rsid w:val="00F9154B"/>
    <w:rsid w:val="00F91F03"/>
    <w:rsid w:val="00F91F3B"/>
    <w:rsid w:val="00F9209E"/>
    <w:rsid w:val="00F94189"/>
    <w:rsid w:val="00F941A3"/>
    <w:rsid w:val="00F94C71"/>
    <w:rsid w:val="00F95A52"/>
    <w:rsid w:val="00F9614B"/>
    <w:rsid w:val="00F96350"/>
    <w:rsid w:val="00F96815"/>
    <w:rsid w:val="00F96935"/>
    <w:rsid w:val="00F970FA"/>
    <w:rsid w:val="00F97ED9"/>
    <w:rsid w:val="00FA013D"/>
    <w:rsid w:val="00FA0520"/>
    <w:rsid w:val="00FA09EF"/>
    <w:rsid w:val="00FA0CDC"/>
    <w:rsid w:val="00FA152E"/>
    <w:rsid w:val="00FA17DE"/>
    <w:rsid w:val="00FA19C3"/>
    <w:rsid w:val="00FA1E37"/>
    <w:rsid w:val="00FA20FE"/>
    <w:rsid w:val="00FA2267"/>
    <w:rsid w:val="00FA28F2"/>
    <w:rsid w:val="00FA294B"/>
    <w:rsid w:val="00FA36E1"/>
    <w:rsid w:val="00FA4A6B"/>
    <w:rsid w:val="00FA524C"/>
    <w:rsid w:val="00FA54E9"/>
    <w:rsid w:val="00FA574E"/>
    <w:rsid w:val="00FA695A"/>
    <w:rsid w:val="00FA6D71"/>
    <w:rsid w:val="00FA7359"/>
    <w:rsid w:val="00FA7417"/>
    <w:rsid w:val="00FA7FFE"/>
    <w:rsid w:val="00FB05EE"/>
    <w:rsid w:val="00FB0664"/>
    <w:rsid w:val="00FB07EE"/>
    <w:rsid w:val="00FB087F"/>
    <w:rsid w:val="00FB0C22"/>
    <w:rsid w:val="00FB1052"/>
    <w:rsid w:val="00FB1B13"/>
    <w:rsid w:val="00FB1BA5"/>
    <w:rsid w:val="00FB206B"/>
    <w:rsid w:val="00FB24FD"/>
    <w:rsid w:val="00FB2A98"/>
    <w:rsid w:val="00FB2F8D"/>
    <w:rsid w:val="00FB31CA"/>
    <w:rsid w:val="00FB3206"/>
    <w:rsid w:val="00FB3222"/>
    <w:rsid w:val="00FB357C"/>
    <w:rsid w:val="00FB35F6"/>
    <w:rsid w:val="00FB3C62"/>
    <w:rsid w:val="00FB3E9F"/>
    <w:rsid w:val="00FB4E1B"/>
    <w:rsid w:val="00FB4F1F"/>
    <w:rsid w:val="00FB59DD"/>
    <w:rsid w:val="00FB5C33"/>
    <w:rsid w:val="00FB67D7"/>
    <w:rsid w:val="00FB6866"/>
    <w:rsid w:val="00FB6958"/>
    <w:rsid w:val="00FB6B39"/>
    <w:rsid w:val="00FB6E69"/>
    <w:rsid w:val="00FB6FC7"/>
    <w:rsid w:val="00FB73FA"/>
    <w:rsid w:val="00FC1112"/>
    <w:rsid w:val="00FC118E"/>
    <w:rsid w:val="00FC17FA"/>
    <w:rsid w:val="00FC1A82"/>
    <w:rsid w:val="00FC2132"/>
    <w:rsid w:val="00FC215F"/>
    <w:rsid w:val="00FC2178"/>
    <w:rsid w:val="00FC272D"/>
    <w:rsid w:val="00FC2898"/>
    <w:rsid w:val="00FC335B"/>
    <w:rsid w:val="00FC3895"/>
    <w:rsid w:val="00FC39BC"/>
    <w:rsid w:val="00FC46A3"/>
    <w:rsid w:val="00FC49AE"/>
    <w:rsid w:val="00FC4D8C"/>
    <w:rsid w:val="00FC5443"/>
    <w:rsid w:val="00FC5F1F"/>
    <w:rsid w:val="00FC6620"/>
    <w:rsid w:val="00FC6D7E"/>
    <w:rsid w:val="00FC735B"/>
    <w:rsid w:val="00FC75D4"/>
    <w:rsid w:val="00FC7D6D"/>
    <w:rsid w:val="00FD008B"/>
    <w:rsid w:val="00FD022F"/>
    <w:rsid w:val="00FD0A8F"/>
    <w:rsid w:val="00FD0E01"/>
    <w:rsid w:val="00FD1368"/>
    <w:rsid w:val="00FD1C83"/>
    <w:rsid w:val="00FD1DFE"/>
    <w:rsid w:val="00FD2004"/>
    <w:rsid w:val="00FD216E"/>
    <w:rsid w:val="00FD2821"/>
    <w:rsid w:val="00FD2A5A"/>
    <w:rsid w:val="00FD2FB1"/>
    <w:rsid w:val="00FD30C0"/>
    <w:rsid w:val="00FD323A"/>
    <w:rsid w:val="00FD359E"/>
    <w:rsid w:val="00FD4489"/>
    <w:rsid w:val="00FD48BC"/>
    <w:rsid w:val="00FD4C1F"/>
    <w:rsid w:val="00FD5094"/>
    <w:rsid w:val="00FD52CD"/>
    <w:rsid w:val="00FD574E"/>
    <w:rsid w:val="00FD6254"/>
    <w:rsid w:val="00FD62E7"/>
    <w:rsid w:val="00FD682D"/>
    <w:rsid w:val="00FD6CED"/>
    <w:rsid w:val="00FD73CA"/>
    <w:rsid w:val="00FD79EA"/>
    <w:rsid w:val="00FD7D83"/>
    <w:rsid w:val="00FD7ED4"/>
    <w:rsid w:val="00FE09AD"/>
    <w:rsid w:val="00FE0B60"/>
    <w:rsid w:val="00FE0F9E"/>
    <w:rsid w:val="00FE1509"/>
    <w:rsid w:val="00FE151D"/>
    <w:rsid w:val="00FE157A"/>
    <w:rsid w:val="00FE1AEF"/>
    <w:rsid w:val="00FE1BD5"/>
    <w:rsid w:val="00FE1CDE"/>
    <w:rsid w:val="00FE1D5B"/>
    <w:rsid w:val="00FE20CC"/>
    <w:rsid w:val="00FE2795"/>
    <w:rsid w:val="00FE2D22"/>
    <w:rsid w:val="00FE395F"/>
    <w:rsid w:val="00FE410F"/>
    <w:rsid w:val="00FE435B"/>
    <w:rsid w:val="00FE43D8"/>
    <w:rsid w:val="00FE4FD1"/>
    <w:rsid w:val="00FE59B0"/>
    <w:rsid w:val="00FE5BC0"/>
    <w:rsid w:val="00FE5E95"/>
    <w:rsid w:val="00FE60CB"/>
    <w:rsid w:val="00FE6A2E"/>
    <w:rsid w:val="00FE6AE7"/>
    <w:rsid w:val="00FE7110"/>
    <w:rsid w:val="00FF09DE"/>
    <w:rsid w:val="00FF194B"/>
    <w:rsid w:val="00FF1E41"/>
    <w:rsid w:val="00FF2F81"/>
    <w:rsid w:val="00FF35CF"/>
    <w:rsid w:val="00FF3D14"/>
    <w:rsid w:val="00FF4350"/>
    <w:rsid w:val="00FF4949"/>
    <w:rsid w:val="00FF4B7C"/>
    <w:rsid w:val="00FF5727"/>
    <w:rsid w:val="00FF59C7"/>
    <w:rsid w:val="00FF5BCF"/>
    <w:rsid w:val="00FF5EEF"/>
    <w:rsid w:val="00FF68F5"/>
    <w:rsid w:val="00FF6F4E"/>
    <w:rsid w:val="00FF7112"/>
    <w:rsid w:val="00FF762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7CAC58"/>
  <w15:docId w15:val="{8A416E45-E57D-471E-B53A-F9649F0DE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4289C"/>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styleId="Hypertextovodkaz">
    <w:name w:val="Hyperlink"/>
    <w:basedOn w:val="Standardnpsmoodstavce"/>
    <w:uiPriority w:val="99"/>
    <w:semiHidden/>
    <w:unhideWhenUsed/>
    <w:rsid w:val="00295204"/>
    <w:rPr>
      <w:color w:val="0000FF"/>
      <w:u w:val="single"/>
    </w:rPr>
  </w:style>
  <w:style w:type="character" w:styleId="Zstupntext">
    <w:name w:val="Placeholder Text"/>
    <w:basedOn w:val="Standardnpsmoodstavce"/>
    <w:uiPriority w:val="99"/>
    <w:semiHidden/>
    <w:rsid w:val="00C2215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03523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eader" Target="header7.xml"/><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6.sv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header" Target="header5.xml"/><Relationship Id="rId29" Type="http://schemas.openxmlformats.org/officeDocument/2006/relationships/header" Target="header8.xml"/><Relationship Id="rId4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header" Target="header9.xml"/><Relationship Id="rId37" Type="http://schemas.openxmlformats.org/officeDocument/2006/relationships/image" Target="media/image18.svg"/><Relationship Id="rId40" Type="http://schemas.openxmlformats.org/officeDocument/2006/relationships/image" Target="media/image20.sv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12.svg"/><Relationship Id="rId36"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6.svg"/><Relationship Id="rId31" Type="http://schemas.openxmlformats.org/officeDocument/2006/relationships/image" Target="media/image14.sv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svg"/><Relationship Id="rId22" Type="http://schemas.openxmlformats.org/officeDocument/2006/relationships/image" Target="media/image8.sv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0.svg"/><Relationship Id="rId33" Type="http://schemas.openxmlformats.org/officeDocument/2006/relationships/image" Target="media/image15.png"/><Relationship Id="rId38" Type="http://schemas.openxmlformats.org/officeDocument/2006/relationships/header" Target="header1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B2431F-B410-4054-B4A8-2BE09A4DC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7465</Words>
  <Characters>38072</Characters>
  <Application>Microsoft Office Word</Application>
  <DocSecurity>4</DocSecurity>
  <Lines>1312</Lines>
  <Paragraphs>352</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Sensitivity analysis</vt:lpstr>
      <vt:lpstr>Essentials of option contracts</vt:lpstr>
    </vt:vector>
  </TitlesOfParts>
  <Company>Institute of Economic Studies, Charles University</Company>
  <LinksUpToDate>false</LinksUpToDate>
  <CharactersWithSpaces>45185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Sensitivity analysis</dc:title>
  <dc:subject>FI - TALKING SLIDES</dc:subject>
  <dc:creator>Dědek Oldřich</dc:creator>
  <cp:keywords>docxFI_TSL19</cp:keywords>
  <dc:description/>
  <cp:lastModifiedBy>Oldrich DEDEK</cp:lastModifiedBy>
  <cp:revision>2</cp:revision>
  <cp:lastPrinted>2015-03-13T10:04:00Z</cp:lastPrinted>
  <dcterms:created xsi:type="dcterms:W3CDTF">2026-02-19T08:43:00Z</dcterms:created>
  <dcterms:modified xsi:type="dcterms:W3CDTF">2026-02-19T08:43:00Z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92643d46-796a-4f85-bb13-5c723f9f2677</vt:lpwstr>
  </property>
</Properties>
</file>